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6596B" w14:textId="77777777" w:rsidR="00E43A60" w:rsidRPr="00BA5A9C" w:rsidRDefault="00E43A60" w:rsidP="0066589C">
      <w:pPr>
        <w:spacing w:after="0" w:line="240" w:lineRule="auto"/>
        <w:rPr>
          <w:rFonts w:ascii="Arial" w:eastAsia="Arial" w:hAnsi="Arial" w:cs="Arial"/>
          <w:b/>
          <w:sz w:val="20"/>
          <w:szCs w:val="20"/>
        </w:rPr>
      </w:pPr>
    </w:p>
    <w:p w14:paraId="58BDD364" w14:textId="77777777" w:rsidR="00DF2CD2" w:rsidRPr="00BA5A9C" w:rsidRDefault="00DF2CD2">
      <w:pPr>
        <w:spacing w:after="0" w:line="240" w:lineRule="auto"/>
        <w:jc w:val="center"/>
        <w:rPr>
          <w:rFonts w:ascii="Arial" w:eastAsia="Arial" w:hAnsi="Arial" w:cs="Arial"/>
          <w:b/>
          <w:color w:val="000000"/>
          <w:sz w:val="20"/>
          <w:szCs w:val="20"/>
        </w:rPr>
      </w:pPr>
    </w:p>
    <w:p w14:paraId="0563954C" w14:textId="77777777" w:rsidR="00DF2CD2" w:rsidRPr="00BA5A9C" w:rsidRDefault="00521B0F">
      <w:pPr>
        <w:spacing w:after="0" w:line="240" w:lineRule="auto"/>
        <w:jc w:val="center"/>
        <w:rPr>
          <w:rFonts w:ascii="Arial" w:eastAsia="Arial" w:hAnsi="Arial" w:cs="Arial"/>
          <w:b/>
          <w:color w:val="000000"/>
          <w:sz w:val="20"/>
          <w:szCs w:val="20"/>
        </w:rPr>
      </w:pPr>
      <w:r w:rsidRPr="00BA5A9C">
        <w:rPr>
          <w:rFonts w:ascii="Arial" w:eastAsia="Arial" w:hAnsi="Arial" w:cs="Arial"/>
          <w:b/>
          <w:color w:val="000000"/>
          <w:sz w:val="20"/>
          <w:szCs w:val="20"/>
        </w:rPr>
        <w:t>TERMO DE REFERÊNCIA</w:t>
      </w:r>
    </w:p>
    <w:p w14:paraId="7300C36D" w14:textId="77777777" w:rsidR="00DF2CD2" w:rsidRPr="00BA5A9C" w:rsidRDefault="00DF2CD2">
      <w:pPr>
        <w:spacing w:after="0" w:line="240" w:lineRule="auto"/>
        <w:jc w:val="center"/>
        <w:rPr>
          <w:rFonts w:ascii="Arial" w:eastAsia="Arial" w:hAnsi="Arial" w:cs="Arial"/>
          <w:color w:val="000000"/>
          <w:sz w:val="20"/>
          <w:szCs w:val="20"/>
        </w:rPr>
      </w:pPr>
    </w:p>
    <w:p w14:paraId="79425180" w14:textId="77777777" w:rsidR="00DF2CD2" w:rsidRPr="00BA5A9C"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BA5A9C">
        <w:rPr>
          <w:rFonts w:ascii="Arial" w:eastAsia="Arial" w:hAnsi="Arial" w:cs="Arial"/>
          <w:b/>
          <w:smallCaps/>
          <w:sz w:val="20"/>
          <w:szCs w:val="20"/>
        </w:rPr>
        <w:t>DO OBJETO</w:t>
      </w:r>
      <w:r w:rsidRPr="00BA5A9C">
        <w:rPr>
          <w:rFonts w:ascii="Arial" w:eastAsia="Arial" w:hAnsi="Arial" w:cs="Arial"/>
          <w:b/>
          <w:sz w:val="20"/>
          <w:szCs w:val="20"/>
        </w:rPr>
        <w:t xml:space="preserve"> </w:t>
      </w:r>
    </w:p>
    <w:p w14:paraId="003D96D6" w14:textId="17238D78" w:rsidR="00DF2CD2" w:rsidRPr="00BA5A9C" w:rsidRDefault="00DD015D" w:rsidP="681576A3">
      <w:pPr>
        <w:numPr>
          <w:ilvl w:val="1"/>
          <w:numId w:val="3"/>
        </w:numPr>
        <w:spacing w:before="119" w:after="119" w:line="240" w:lineRule="auto"/>
        <w:ind w:left="0" w:firstLine="0"/>
        <w:jc w:val="both"/>
        <w:rPr>
          <w:rFonts w:ascii="Arial" w:eastAsia="Arial" w:hAnsi="Arial" w:cs="Arial"/>
          <w:b/>
          <w:bCs/>
          <w:color w:val="auto"/>
          <w:sz w:val="20"/>
          <w:szCs w:val="20"/>
        </w:rPr>
      </w:pPr>
      <w:r w:rsidRPr="00DD015D">
        <w:rPr>
          <w:rFonts w:ascii="Arial" w:eastAsia="Times New Roman" w:hAnsi="Arial" w:cs="Arial"/>
          <w:bCs/>
          <w:color w:val="auto"/>
          <w:sz w:val="20"/>
          <w:szCs w:val="20"/>
        </w:rPr>
        <w:t>Registro de preços para eventual aquisição de notebooks, visando atender às necessidades dos professores</w:t>
      </w:r>
      <w:r w:rsidR="00FB0B68">
        <w:rPr>
          <w:rFonts w:ascii="Arial" w:eastAsia="Times New Roman" w:hAnsi="Arial" w:cs="Arial"/>
          <w:bCs/>
          <w:color w:val="auto"/>
          <w:sz w:val="20"/>
          <w:szCs w:val="20"/>
        </w:rPr>
        <w:t xml:space="preserve"> , </w:t>
      </w:r>
      <w:r w:rsidR="0068557C">
        <w:rPr>
          <w:rFonts w:ascii="Arial" w:eastAsia="Times New Roman" w:hAnsi="Arial" w:cs="Arial"/>
          <w:bCs/>
          <w:color w:val="auto"/>
          <w:sz w:val="20"/>
          <w:szCs w:val="20"/>
        </w:rPr>
        <w:t>gestores</w:t>
      </w:r>
      <w:r w:rsidR="00FB0B68">
        <w:rPr>
          <w:rFonts w:ascii="Arial" w:eastAsia="Times New Roman" w:hAnsi="Arial" w:cs="Arial"/>
          <w:bCs/>
          <w:color w:val="auto"/>
          <w:sz w:val="20"/>
          <w:szCs w:val="20"/>
        </w:rPr>
        <w:t xml:space="preserve"> e colaboradores </w:t>
      </w:r>
      <w:r w:rsidRPr="00DD015D">
        <w:rPr>
          <w:rFonts w:ascii="Arial" w:eastAsia="Times New Roman" w:hAnsi="Arial" w:cs="Arial"/>
          <w:bCs/>
          <w:color w:val="auto"/>
          <w:sz w:val="20"/>
          <w:szCs w:val="20"/>
        </w:rPr>
        <w:t>que atuam na rede municipal de ensino e são vinculados à Secretaria de Educação, Esporte e Tecnologia da Prefeitura Municipal de Belo Jardim</w:t>
      </w:r>
      <w:r>
        <w:rPr>
          <w:rFonts w:ascii="Arial" w:eastAsia="Times New Roman" w:hAnsi="Arial" w:cs="Arial"/>
          <w:bCs/>
          <w:color w:val="auto"/>
          <w:sz w:val="20"/>
          <w:szCs w:val="20"/>
        </w:rPr>
        <w:t xml:space="preserve">, </w:t>
      </w:r>
      <w:r w:rsidRPr="00DD015D">
        <w:rPr>
          <w:rFonts w:ascii="Arial" w:eastAsia="Times New Roman" w:hAnsi="Arial" w:cs="Arial"/>
          <w:bCs/>
          <w:color w:val="auto"/>
          <w:sz w:val="20"/>
          <w:szCs w:val="20"/>
        </w:rPr>
        <w:t>conforme especificações e quantitativos estabelecidos neste instrumento.</w:t>
      </w:r>
    </w:p>
    <w:p w14:paraId="55D0429E" w14:textId="244CA888" w:rsidR="00DF2CD2" w:rsidRPr="00BA5A9C" w:rsidRDefault="5A92369B">
      <w:pPr>
        <w:numPr>
          <w:ilvl w:val="2"/>
          <w:numId w:val="3"/>
        </w:numPr>
        <w:spacing w:before="119" w:after="119" w:line="240" w:lineRule="auto"/>
        <w:ind w:left="1418" w:firstLine="0"/>
        <w:jc w:val="both"/>
        <w:rPr>
          <w:rFonts w:ascii="Arial" w:eastAsia="Arial" w:hAnsi="Arial" w:cs="Arial"/>
          <w:strike/>
          <w:color w:val="000000"/>
          <w:sz w:val="20"/>
          <w:szCs w:val="20"/>
        </w:rPr>
      </w:pPr>
      <w:r w:rsidRPr="00BA5A9C">
        <w:rPr>
          <w:rFonts w:ascii="Arial" w:eastAsia="Arial" w:hAnsi="Arial" w:cs="Arial"/>
          <w:color w:val="000000" w:themeColor="text1"/>
          <w:sz w:val="20"/>
          <w:szCs w:val="20"/>
        </w:rPr>
        <w:t>Estimativas de consumo individualizadas, do órgão gerenciador</w:t>
      </w:r>
      <w:r w:rsidR="00FD4986">
        <w:rPr>
          <w:rFonts w:ascii="Arial" w:eastAsia="Arial" w:hAnsi="Arial" w:cs="Arial"/>
          <w:color w:val="000000" w:themeColor="text1"/>
          <w:sz w:val="20"/>
          <w:szCs w:val="20"/>
        </w:rPr>
        <w:t>.</w:t>
      </w:r>
    </w:p>
    <w:tbl>
      <w:tblPr>
        <w:tblW w:w="10175" w:type="dxa"/>
        <w:tblInd w:w="-5" w:type="dxa"/>
        <w:tblCellMar>
          <w:left w:w="70" w:type="dxa"/>
          <w:right w:w="70" w:type="dxa"/>
        </w:tblCellMar>
        <w:tblLook w:val="04A0" w:firstRow="1" w:lastRow="0" w:firstColumn="1" w:lastColumn="0" w:noHBand="0" w:noVBand="1"/>
      </w:tblPr>
      <w:tblGrid>
        <w:gridCol w:w="791"/>
        <w:gridCol w:w="4306"/>
        <w:gridCol w:w="805"/>
        <w:gridCol w:w="1140"/>
        <w:gridCol w:w="793"/>
        <w:gridCol w:w="954"/>
        <w:gridCol w:w="1386"/>
      </w:tblGrid>
      <w:tr w:rsidR="009F498F" w:rsidRPr="00E64157" w14:paraId="12148368" w14:textId="77777777" w:rsidTr="00557102">
        <w:trPr>
          <w:trHeight w:val="360"/>
        </w:trPr>
        <w:tc>
          <w:tcPr>
            <w:tcW w:w="791" w:type="dxa"/>
            <w:tcBorders>
              <w:top w:val="single" w:sz="4" w:space="0" w:color="000000"/>
              <w:left w:val="single" w:sz="4" w:space="0" w:color="000000"/>
              <w:bottom w:val="nil"/>
              <w:right w:val="single" w:sz="4" w:space="0" w:color="000000"/>
            </w:tcBorders>
            <w:shd w:val="clear" w:color="auto" w:fill="EEECE1" w:themeFill="background2"/>
            <w:vAlign w:val="center"/>
          </w:tcPr>
          <w:p w14:paraId="4011FF59" w14:textId="77777777" w:rsidR="009F498F" w:rsidRPr="00E64157" w:rsidRDefault="009F498F" w:rsidP="003975F3">
            <w:pPr>
              <w:widowControl/>
              <w:spacing w:after="0" w:line="240" w:lineRule="auto"/>
              <w:jc w:val="center"/>
              <w:rPr>
                <w:rFonts w:ascii="Arial" w:eastAsia="Times New Roman" w:hAnsi="Arial" w:cs="Arial"/>
                <w:b/>
                <w:bCs/>
                <w:color w:val="000000"/>
                <w:sz w:val="14"/>
                <w:szCs w:val="14"/>
              </w:rPr>
            </w:pPr>
            <w:bookmarkStart w:id="1" w:name="_Hlk206487468"/>
            <w:r w:rsidRPr="00E64157">
              <w:rPr>
                <w:rFonts w:ascii="Arial" w:eastAsia="Times New Roman" w:hAnsi="Arial" w:cs="Arial"/>
                <w:b/>
                <w:bCs/>
                <w:color w:val="000000"/>
                <w:sz w:val="14"/>
                <w:szCs w:val="14"/>
              </w:rPr>
              <w:t>ITEM</w:t>
            </w:r>
          </w:p>
        </w:tc>
        <w:tc>
          <w:tcPr>
            <w:tcW w:w="4306" w:type="dxa"/>
            <w:tcBorders>
              <w:top w:val="single" w:sz="4" w:space="0" w:color="000000"/>
              <w:left w:val="nil"/>
              <w:bottom w:val="single" w:sz="4" w:space="0" w:color="000000"/>
              <w:right w:val="single" w:sz="4" w:space="0" w:color="auto"/>
            </w:tcBorders>
            <w:shd w:val="clear" w:color="auto" w:fill="EEECE1" w:themeFill="background2"/>
            <w:vAlign w:val="center"/>
          </w:tcPr>
          <w:p w14:paraId="0D7DDC8A" w14:textId="77777777" w:rsidR="009F498F" w:rsidRPr="0041474A" w:rsidRDefault="009F498F" w:rsidP="003975F3">
            <w:pPr>
              <w:widowControl/>
              <w:spacing w:after="0" w:line="240" w:lineRule="auto"/>
              <w:jc w:val="center"/>
              <w:rPr>
                <w:rFonts w:ascii="Times New Roman" w:eastAsia="Times New Roman" w:hAnsi="Times New Roman" w:cs="Times New Roman"/>
                <w:b/>
                <w:bCs/>
                <w:color w:val="000000"/>
                <w:sz w:val="14"/>
                <w:szCs w:val="14"/>
              </w:rPr>
            </w:pPr>
            <w:r w:rsidRPr="0041474A">
              <w:rPr>
                <w:rFonts w:ascii="Times New Roman" w:eastAsia="Times New Roman" w:hAnsi="Times New Roman" w:cs="Times New Roman"/>
                <w:b/>
                <w:bCs/>
                <w:color w:val="000000"/>
                <w:sz w:val="14"/>
                <w:szCs w:val="14"/>
              </w:rPr>
              <w:t>ESPECIFICAÇÕES</w:t>
            </w:r>
          </w:p>
        </w:tc>
        <w:tc>
          <w:tcPr>
            <w:tcW w:w="80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4BC8AC2" w14:textId="79DB4F87" w:rsidR="009F498F" w:rsidRPr="00E64157" w:rsidRDefault="009F498F" w:rsidP="0041474A">
            <w:pPr>
              <w:widowControl/>
              <w:spacing w:after="0" w:line="240" w:lineRule="auto"/>
              <w:jc w:val="center"/>
              <w:rPr>
                <w:rFonts w:ascii="Arial" w:eastAsia="Times New Roman" w:hAnsi="Arial" w:cs="Arial"/>
                <w:b/>
                <w:bCs/>
                <w:color w:val="000000"/>
                <w:sz w:val="14"/>
                <w:szCs w:val="14"/>
              </w:rPr>
            </w:pPr>
            <w:r w:rsidRPr="006339EA">
              <w:rPr>
                <w:rFonts w:ascii="Arial" w:eastAsia="Times New Roman" w:hAnsi="Arial" w:cs="Arial"/>
                <w:b/>
                <w:bCs/>
                <w:color w:val="000000"/>
                <w:sz w:val="14"/>
                <w:szCs w:val="14"/>
              </w:rPr>
              <w:t>CATMAT</w:t>
            </w:r>
          </w:p>
        </w:tc>
        <w:tc>
          <w:tcPr>
            <w:tcW w:w="1140" w:type="dxa"/>
            <w:tcBorders>
              <w:top w:val="single" w:sz="4" w:space="0" w:color="000000"/>
              <w:left w:val="single" w:sz="4" w:space="0" w:color="auto"/>
              <w:bottom w:val="single" w:sz="4" w:space="0" w:color="000000"/>
              <w:right w:val="single" w:sz="4" w:space="0" w:color="000000"/>
            </w:tcBorders>
            <w:shd w:val="clear" w:color="auto" w:fill="EEECE1" w:themeFill="background2"/>
            <w:vAlign w:val="center"/>
          </w:tcPr>
          <w:p w14:paraId="2023E4CF" w14:textId="766BF1AE" w:rsidR="009F498F" w:rsidRPr="00E64157" w:rsidRDefault="009F498F" w:rsidP="0041474A">
            <w:pPr>
              <w:widowControl/>
              <w:spacing w:after="0" w:line="240" w:lineRule="auto"/>
              <w:jc w:val="center"/>
              <w:rPr>
                <w:rFonts w:ascii="Arial" w:eastAsia="Times New Roman" w:hAnsi="Arial" w:cs="Arial"/>
                <w:b/>
                <w:bCs/>
                <w:color w:val="000000"/>
                <w:sz w:val="14"/>
                <w:szCs w:val="14"/>
              </w:rPr>
            </w:pPr>
            <w:r w:rsidRPr="00E64157">
              <w:rPr>
                <w:rFonts w:ascii="Arial" w:eastAsia="Times New Roman" w:hAnsi="Arial" w:cs="Arial"/>
                <w:b/>
                <w:bCs/>
                <w:color w:val="000000"/>
                <w:sz w:val="14"/>
                <w:szCs w:val="14"/>
              </w:rPr>
              <w:t>UND</w:t>
            </w:r>
          </w:p>
        </w:tc>
        <w:tc>
          <w:tcPr>
            <w:tcW w:w="793" w:type="dxa"/>
            <w:tcBorders>
              <w:top w:val="single" w:sz="4" w:space="0" w:color="000000"/>
              <w:left w:val="nil"/>
              <w:bottom w:val="single" w:sz="4" w:space="0" w:color="000000"/>
              <w:right w:val="single" w:sz="4" w:space="0" w:color="auto"/>
            </w:tcBorders>
            <w:shd w:val="clear" w:color="auto" w:fill="EEECE1" w:themeFill="background2"/>
            <w:vAlign w:val="center"/>
          </w:tcPr>
          <w:p w14:paraId="1C0D92BF" w14:textId="24B1FA07" w:rsidR="009F498F" w:rsidRPr="00E64157" w:rsidRDefault="009F498F" w:rsidP="003975F3">
            <w:pPr>
              <w:widowControl/>
              <w:spacing w:after="0" w:line="240" w:lineRule="auto"/>
              <w:jc w:val="center"/>
              <w:rPr>
                <w:rFonts w:ascii="Arial" w:eastAsia="Times New Roman" w:hAnsi="Arial" w:cs="Arial"/>
                <w:b/>
                <w:bCs/>
                <w:color w:val="000000"/>
                <w:sz w:val="14"/>
                <w:szCs w:val="14"/>
              </w:rPr>
            </w:pPr>
            <w:r w:rsidRPr="00E64157">
              <w:rPr>
                <w:rFonts w:ascii="Arial" w:eastAsia="Times New Roman" w:hAnsi="Arial" w:cs="Arial"/>
                <w:b/>
                <w:bCs/>
                <w:color w:val="000000"/>
                <w:sz w:val="14"/>
                <w:szCs w:val="14"/>
              </w:rPr>
              <w:t>Q</w:t>
            </w:r>
            <w:r w:rsidR="003975F3">
              <w:rPr>
                <w:rFonts w:ascii="Arial" w:eastAsia="Times New Roman" w:hAnsi="Arial" w:cs="Arial"/>
                <w:b/>
                <w:bCs/>
                <w:color w:val="000000"/>
                <w:sz w:val="14"/>
                <w:szCs w:val="14"/>
              </w:rPr>
              <w:t>TD</w:t>
            </w:r>
          </w:p>
        </w:tc>
        <w:tc>
          <w:tcPr>
            <w:tcW w:w="95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FC3700B" w14:textId="0732B186" w:rsidR="009F498F" w:rsidRPr="00E64157" w:rsidRDefault="009F498F" w:rsidP="0041474A">
            <w:pPr>
              <w:widowControl/>
              <w:spacing w:after="0" w:line="240" w:lineRule="auto"/>
              <w:jc w:val="center"/>
              <w:rPr>
                <w:rFonts w:ascii="Arial" w:eastAsia="Times New Roman" w:hAnsi="Arial" w:cs="Arial"/>
                <w:b/>
                <w:bCs/>
                <w:color w:val="000000"/>
                <w:sz w:val="14"/>
                <w:szCs w:val="14"/>
              </w:rPr>
            </w:pPr>
            <w:r>
              <w:rPr>
                <w:rFonts w:ascii="Arial" w:hAnsi="Arial" w:cs="Arial"/>
                <w:b/>
                <w:bCs/>
                <w:color w:val="000000"/>
                <w:sz w:val="14"/>
                <w:szCs w:val="14"/>
              </w:rPr>
              <w:t>VALOR MÁXIMO ACEITÁVEL</w:t>
            </w:r>
          </w:p>
        </w:tc>
        <w:tc>
          <w:tcPr>
            <w:tcW w:w="1386" w:type="dxa"/>
            <w:tcBorders>
              <w:top w:val="single" w:sz="4" w:space="0" w:color="000000"/>
              <w:left w:val="single" w:sz="4" w:space="0" w:color="auto"/>
              <w:bottom w:val="single" w:sz="4" w:space="0" w:color="000000"/>
              <w:right w:val="single" w:sz="4" w:space="0" w:color="000000"/>
            </w:tcBorders>
            <w:shd w:val="clear" w:color="auto" w:fill="EEECE1" w:themeFill="background2"/>
            <w:vAlign w:val="center"/>
          </w:tcPr>
          <w:p w14:paraId="17AE3ADA" w14:textId="76536F22" w:rsidR="009F498F" w:rsidRPr="00E64157" w:rsidRDefault="009F498F" w:rsidP="003975F3">
            <w:pPr>
              <w:widowControl/>
              <w:spacing w:after="0" w:line="240" w:lineRule="auto"/>
              <w:jc w:val="center"/>
              <w:rPr>
                <w:rFonts w:ascii="Arial" w:eastAsia="Times New Roman" w:hAnsi="Arial" w:cs="Arial"/>
                <w:b/>
                <w:bCs/>
                <w:color w:val="000000"/>
                <w:sz w:val="14"/>
                <w:szCs w:val="14"/>
              </w:rPr>
            </w:pPr>
            <w:r>
              <w:rPr>
                <w:rFonts w:ascii="Arial" w:hAnsi="Arial" w:cs="Arial"/>
                <w:b/>
                <w:bCs/>
                <w:color w:val="000000"/>
                <w:sz w:val="14"/>
                <w:szCs w:val="14"/>
              </w:rPr>
              <w:t>TOTAL</w:t>
            </w:r>
          </w:p>
        </w:tc>
      </w:tr>
      <w:tr w:rsidR="00404EBE" w:rsidRPr="003679C3" w14:paraId="42E491E9" w14:textId="77777777" w:rsidTr="0055710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01170030" w14:textId="0709A149" w:rsidR="00404EBE" w:rsidRPr="003679C3" w:rsidRDefault="00404EBE" w:rsidP="00404EBE">
            <w:pPr>
              <w:widowControl/>
              <w:spacing w:after="0" w:line="240" w:lineRule="auto"/>
              <w:jc w:val="center"/>
              <w:rPr>
                <w:rFonts w:ascii="Times New Roman" w:hAnsi="Times New Roman" w:cs="Times New Roman"/>
                <w:color w:val="000000"/>
                <w:sz w:val="18"/>
                <w:szCs w:val="18"/>
              </w:rPr>
            </w:pPr>
            <w:r w:rsidRPr="003679C3">
              <w:rPr>
                <w:rFonts w:ascii="Times New Roman" w:hAnsi="Times New Roman" w:cs="Times New Roman"/>
                <w:color w:val="000000"/>
                <w:sz w:val="18"/>
                <w:szCs w:val="18"/>
              </w:rPr>
              <w:t>01</w:t>
            </w:r>
          </w:p>
        </w:tc>
        <w:tc>
          <w:tcPr>
            <w:tcW w:w="4306" w:type="dxa"/>
            <w:tcBorders>
              <w:top w:val="single" w:sz="4" w:space="0" w:color="auto"/>
              <w:left w:val="nil"/>
              <w:bottom w:val="single" w:sz="4" w:space="0" w:color="auto"/>
              <w:right w:val="single" w:sz="4" w:space="0" w:color="auto"/>
            </w:tcBorders>
          </w:tcPr>
          <w:p w14:paraId="6A6EDBEB" w14:textId="27DA9A23" w:rsidR="00404EBE" w:rsidRPr="007A7795" w:rsidRDefault="00C72C60" w:rsidP="00042448">
            <w:pPr>
              <w:jc w:val="both"/>
              <w:rPr>
                <w:rFonts w:ascii="Times New Roman" w:hAnsi="Times New Roman" w:cs="Times New Roman"/>
                <w:color w:val="000000"/>
                <w:sz w:val="18"/>
                <w:szCs w:val="18"/>
              </w:rPr>
            </w:pPr>
            <w:r w:rsidRPr="006D5CC7">
              <w:rPr>
                <w:rFonts w:ascii="Times New Roman" w:hAnsi="Times New Roman" w:cs="Times New Roman"/>
                <w:b/>
                <w:bCs/>
                <w:color w:val="auto"/>
                <w:sz w:val="18"/>
                <w:szCs w:val="18"/>
              </w:rPr>
              <w:t>NOTEBOOK</w:t>
            </w:r>
            <w:r w:rsidRPr="006D5CC7">
              <w:rPr>
                <w:rFonts w:ascii="Times New Roman" w:hAnsi="Times New Roman" w:cs="Times New Roman"/>
                <w:color w:val="auto"/>
                <w:sz w:val="18"/>
                <w:szCs w:val="18"/>
              </w:rPr>
              <w:t xml:space="preserve">. </w:t>
            </w:r>
            <w:r w:rsidR="00042448" w:rsidRPr="006D5CC7">
              <w:rPr>
                <w:rFonts w:ascii="Times New Roman" w:hAnsi="Times New Roman" w:cs="Times New Roman"/>
                <w:color w:val="auto"/>
                <w:sz w:val="18"/>
                <w:szCs w:val="18"/>
              </w:rPr>
              <w:t>Processador (CPU):</w:t>
            </w:r>
            <w:r w:rsidR="00AC4A1A" w:rsidRPr="006D5CC7">
              <w:rPr>
                <w:rFonts w:ascii="Times New Roman" w:hAnsi="Times New Roman" w:cs="Times New Roman"/>
                <w:color w:val="auto"/>
                <w:sz w:val="18"/>
                <w:szCs w:val="18"/>
              </w:rPr>
              <w:t xml:space="preserve"> </w:t>
            </w:r>
            <w:r w:rsidR="00042448" w:rsidRPr="006D5CC7">
              <w:rPr>
                <w:rFonts w:ascii="Times New Roman" w:hAnsi="Times New Roman" w:cs="Times New Roman"/>
                <w:color w:val="auto"/>
                <w:sz w:val="18"/>
                <w:szCs w:val="18"/>
              </w:rPr>
              <w:t>Processador de última geração, de alto desempenho</w:t>
            </w:r>
            <w:r w:rsidR="00AC4A1A" w:rsidRPr="006D5CC7">
              <w:rPr>
                <w:rFonts w:ascii="Times New Roman" w:hAnsi="Times New Roman" w:cs="Times New Roman"/>
                <w:color w:val="auto"/>
                <w:sz w:val="18"/>
                <w:szCs w:val="18"/>
              </w:rPr>
              <w:t xml:space="preserve">. </w:t>
            </w:r>
            <w:r w:rsidR="00042448" w:rsidRPr="006D5CC7">
              <w:rPr>
                <w:rFonts w:ascii="Times New Roman" w:hAnsi="Times New Roman" w:cs="Times New Roman"/>
                <w:color w:val="auto"/>
                <w:sz w:val="18"/>
                <w:szCs w:val="18"/>
              </w:rPr>
              <w:t>Mínimo de 8 núcleos (combinando núcleos de desempenho e eficiência, se aplicável)</w:t>
            </w:r>
            <w:r w:rsidR="00AC4A1A" w:rsidRPr="006D5CC7">
              <w:rPr>
                <w:rFonts w:ascii="Times New Roman" w:hAnsi="Times New Roman" w:cs="Times New Roman"/>
                <w:color w:val="auto"/>
                <w:sz w:val="18"/>
                <w:szCs w:val="18"/>
              </w:rPr>
              <w:t>, f</w:t>
            </w:r>
            <w:r w:rsidR="00042448" w:rsidRPr="006D5CC7">
              <w:rPr>
                <w:rFonts w:ascii="Times New Roman" w:hAnsi="Times New Roman" w:cs="Times New Roman"/>
                <w:color w:val="auto"/>
                <w:sz w:val="18"/>
                <w:szCs w:val="18"/>
              </w:rPr>
              <w:t xml:space="preserve">requência base mínima de </w:t>
            </w:r>
            <w:r w:rsidR="006D5CC7" w:rsidRPr="006D5CC7">
              <w:rPr>
                <w:rFonts w:ascii="Times New Roman" w:hAnsi="Times New Roman" w:cs="Times New Roman"/>
                <w:color w:val="auto"/>
                <w:sz w:val="18"/>
                <w:szCs w:val="18"/>
              </w:rPr>
              <w:t>1.3</w:t>
            </w:r>
            <w:r w:rsidR="00042448" w:rsidRPr="006D5CC7">
              <w:rPr>
                <w:rFonts w:ascii="Times New Roman" w:hAnsi="Times New Roman" w:cs="Times New Roman"/>
                <w:color w:val="auto"/>
                <w:sz w:val="18"/>
                <w:szCs w:val="18"/>
              </w:rPr>
              <w:t xml:space="preserve"> GHz, com turbo de até 4.6 GHz</w:t>
            </w:r>
            <w:r w:rsidR="00AC4A1A" w:rsidRPr="006D5CC7">
              <w:rPr>
                <w:rFonts w:ascii="Times New Roman" w:hAnsi="Times New Roman" w:cs="Times New Roman"/>
                <w:color w:val="auto"/>
                <w:sz w:val="18"/>
                <w:szCs w:val="18"/>
              </w:rPr>
              <w:t xml:space="preserve"> e </w:t>
            </w:r>
            <w:r w:rsidR="00042448" w:rsidRPr="006D5CC7">
              <w:rPr>
                <w:rFonts w:ascii="Times New Roman" w:hAnsi="Times New Roman" w:cs="Times New Roman"/>
                <w:color w:val="auto"/>
                <w:sz w:val="18"/>
                <w:szCs w:val="18"/>
              </w:rPr>
              <w:t>Cache L3 mínimo de 12 MB</w:t>
            </w:r>
            <w:r w:rsidR="00AC4A1A" w:rsidRPr="006D5CC7">
              <w:rPr>
                <w:rFonts w:ascii="Times New Roman" w:hAnsi="Times New Roman" w:cs="Times New Roman"/>
                <w:color w:val="auto"/>
                <w:sz w:val="18"/>
                <w:szCs w:val="18"/>
              </w:rPr>
              <w:t xml:space="preserve">. </w:t>
            </w:r>
            <w:r w:rsidR="00042448" w:rsidRPr="006D5CC7">
              <w:rPr>
                <w:rFonts w:ascii="Times New Roman" w:hAnsi="Times New Roman" w:cs="Times New Roman"/>
                <w:color w:val="auto"/>
                <w:sz w:val="18"/>
                <w:szCs w:val="18"/>
              </w:rPr>
              <w:t>Memória RAM:</w:t>
            </w:r>
            <w:r w:rsidR="00AC4A1A" w:rsidRPr="006D5CC7">
              <w:rPr>
                <w:rFonts w:ascii="Times New Roman" w:hAnsi="Times New Roman" w:cs="Times New Roman"/>
                <w:color w:val="auto"/>
                <w:sz w:val="18"/>
                <w:szCs w:val="18"/>
              </w:rPr>
              <w:t xml:space="preserve"> </w:t>
            </w:r>
            <w:r w:rsidR="00042448" w:rsidRPr="006D5CC7">
              <w:rPr>
                <w:rFonts w:ascii="Times New Roman" w:hAnsi="Times New Roman" w:cs="Times New Roman"/>
                <w:color w:val="auto"/>
                <w:sz w:val="18"/>
                <w:szCs w:val="18"/>
              </w:rPr>
              <w:t>Capacidade mínima: 8 GB DDR4 ou DDR5</w:t>
            </w:r>
            <w:r w:rsidR="00AC4A1A" w:rsidRPr="006D5CC7">
              <w:rPr>
                <w:rFonts w:ascii="Times New Roman" w:hAnsi="Times New Roman" w:cs="Times New Roman"/>
                <w:color w:val="auto"/>
                <w:sz w:val="18"/>
                <w:szCs w:val="18"/>
              </w:rPr>
              <w:t>, f</w:t>
            </w:r>
            <w:r w:rsidR="00042448" w:rsidRPr="006D5CC7">
              <w:rPr>
                <w:rFonts w:ascii="Times New Roman" w:hAnsi="Times New Roman" w:cs="Times New Roman"/>
                <w:color w:val="auto"/>
                <w:sz w:val="18"/>
                <w:szCs w:val="18"/>
              </w:rPr>
              <w:t>requência mínima: 3200 MHz (DDR4) ou 4800 MHz (DDR5)</w:t>
            </w:r>
            <w:r w:rsidR="00AC4A1A" w:rsidRPr="006D5CC7">
              <w:rPr>
                <w:rFonts w:ascii="Times New Roman" w:hAnsi="Times New Roman" w:cs="Times New Roman"/>
                <w:color w:val="auto"/>
                <w:sz w:val="18"/>
                <w:szCs w:val="18"/>
              </w:rPr>
              <w:t xml:space="preserve"> e e</w:t>
            </w:r>
            <w:r w:rsidR="00042448" w:rsidRPr="006D5CC7">
              <w:rPr>
                <w:rFonts w:ascii="Times New Roman" w:hAnsi="Times New Roman" w:cs="Times New Roman"/>
                <w:color w:val="auto"/>
                <w:sz w:val="18"/>
                <w:szCs w:val="18"/>
              </w:rPr>
              <w:t>xpansível até no mínimo 16 GB</w:t>
            </w:r>
            <w:r w:rsidR="00AC4A1A" w:rsidRPr="006D5CC7">
              <w:rPr>
                <w:rFonts w:ascii="Times New Roman" w:hAnsi="Times New Roman" w:cs="Times New Roman"/>
                <w:color w:val="auto"/>
                <w:sz w:val="18"/>
                <w:szCs w:val="18"/>
              </w:rPr>
              <w:t xml:space="preserve">. </w:t>
            </w:r>
            <w:r w:rsidR="00042448" w:rsidRPr="006D5CC7">
              <w:rPr>
                <w:rFonts w:ascii="Times New Roman" w:hAnsi="Times New Roman" w:cs="Times New Roman"/>
                <w:color w:val="auto"/>
                <w:sz w:val="18"/>
                <w:szCs w:val="18"/>
              </w:rPr>
              <w:t>Armazenamento:</w:t>
            </w:r>
            <w:r w:rsidR="00AC4A1A" w:rsidRPr="006D5CC7">
              <w:rPr>
                <w:rFonts w:ascii="Times New Roman" w:hAnsi="Times New Roman" w:cs="Times New Roman"/>
                <w:color w:val="auto"/>
                <w:sz w:val="18"/>
                <w:szCs w:val="18"/>
              </w:rPr>
              <w:t xml:space="preserve"> </w:t>
            </w:r>
            <w:r w:rsidR="00042448" w:rsidRPr="006D5CC7">
              <w:rPr>
                <w:rFonts w:ascii="Times New Roman" w:hAnsi="Times New Roman" w:cs="Times New Roman"/>
                <w:color w:val="auto"/>
                <w:sz w:val="18"/>
                <w:szCs w:val="18"/>
              </w:rPr>
              <w:t xml:space="preserve">Tipo: SSD M.2 </w:t>
            </w:r>
            <w:proofErr w:type="spellStart"/>
            <w:r w:rsidR="00042448" w:rsidRPr="006D5CC7">
              <w:rPr>
                <w:rFonts w:ascii="Times New Roman" w:hAnsi="Times New Roman" w:cs="Times New Roman"/>
                <w:color w:val="auto"/>
                <w:sz w:val="18"/>
                <w:szCs w:val="18"/>
              </w:rPr>
              <w:t>NVMe</w:t>
            </w:r>
            <w:proofErr w:type="spellEnd"/>
            <w:r w:rsidR="00AC4A1A" w:rsidRPr="006D5CC7">
              <w:rPr>
                <w:rFonts w:ascii="Times New Roman" w:hAnsi="Times New Roman" w:cs="Times New Roman"/>
                <w:color w:val="auto"/>
                <w:sz w:val="18"/>
                <w:szCs w:val="18"/>
              </w:rPr>
              <w:t xml:space="preserve">, </w:t>
            </w:r>
            <w:r w:rsidR="00042448" w:rsidRPr="006D5CC7">
              <w:rPr>
                <w:rFonts w:ascii="Times New Roman" w:hAnsi="Times New Roman" w:cs="Times New Roman"/>
                <w:color w:val="auto"/>
                <w:sz w:val="18"/>
                <w:szCs w:val="18"/>
              </w:rPr>
              <w:t>Capacidade mínima: 256 GB</w:t>
            </w:r>
            <w:r w:rsidR="00AC4A1A" w:rsidRPr="006D5CC7">
              <w:rPr>
                <w:rFonts w:ascii="Times New Roman" w:hAnsi="Times New Roman" w:cs="Times New Roman"/>
                <w:color w:val="auto"/>
                <w:sz w:val="18"/>
                <w:szCs w:val="18"/>
              </w:rPr>
              <w:t xml:space="preserve"> e d</w:t>
            </w:r>
            <w:r w:rsidR="00042448" w:rsidRPr="006D5CC7">
              <w:rPr>
                <w:rFonts w:ascii="Times New Roman" w:hAnsi="Times New Roman" w:cs="Times New Roman"/>
                <w:color w:val="auto"/>
                <w:sz w:val="18"/>
                <w:szCs w:val="18"/>
              </w:rPr>
              <w:t>eve permitir expansão ou substituição</w:t>
            </w:r>
            <w:r w:rsidR="00AC4A1A" w:rsidRPr="006D5CC7">
              <w:rPr>
                <w:rFonts w:ascii="Times New Roman" w:hAnsi="Times New Roman" w:cs="Times New Roman"/>
                <w:color w:val="auto"/>
                <w:sz w:val="18"/>
                <w:szCs w:val="18"/>
              </w:rPr>
              <w:t xml:space="preserve">. </w:t>
            </w:r>
            <w:r w:rsidR="00042448" w:rsidRPr="006D5CC7">
              <w:rPr>
                <w:rFonts w:ascii="Times New Roman" w:hAnsi="Times New Roman" w:cs="Times New Roman"/>
                <w:color w:val="auto"/>
                <w:sz w:val="18"/>
                <w:szCs w:val="18"/>
              </w:rPr>
              <w:t>Tela:</w:t>
            </w:r>
            <w:r w:rsidR="00AC4A1A" w:rsidRPr="006D5CC7">
              <w:rPr>
                <w:rFonts w:ascii="Times New Roman" w:hAnsi="Times New Roman" w:cs="Times New Roman"/>
                <w:color w:val="auto"/>
                <w:sz w:val="18"/>
                <w:szCs w:val="18"/>
              </w:rPr>
              <w:t xml:space="preserve"> </w:t>
            </w:r>
            <w:r w:rsidR="00042448" w:rsidRPr="006D5CC7">
              <w:rPr>
                <w:rFonts w:ascii="Times New Roman" w:hAnsi="Times New Roman" w:cs="Times New Roman"/>
                <w:color w:val="auto"/>
                <w:sz w:val="18"/>
                <w:szCs w:val="18"/>
              </w:rPr>
              <w:t>Tamanho: Mínimo de 15,6 polegadas</w:t>
            </w:r>
            <w:r w:rsidR="00AC4A1A" w:rsidRPr="006D5CC7">
              <w:rPr>
                <w:rFonts w:ascii="Times New Roman" w:hAnsi="Times New Roman" w:cs="Times New Roman"/>
                <w:color w:val="auto"/>
                <w:sz w:val="18"/>
                <w:szCs w:val="18"/>
              </w:rPr>
              <w:t>,</w:t>
            </w:r>
            <w:r w:rsidR="00042448" w:rsidRPr="006D5CC7">
              <w:rPr>
                <w:rFonts w:ascii="Times New Roman" w:hAnsi="Times New Roman" w:cs="Times New Roman"/>
                <w:color w:val="auto"/>
                <w:sz w:val="18"/>
                <w:szCs w:val="18"/>
              </w:rPr>
              <w:t xml:space="preserve"> </w:t>
            </w:r>
            <w:r w:rsidR="00AC4A1A" w:rsidRPr="006D5CC7">
              <w:rPr>
                <w:rFonts w:ascii="Times New Roman" w:hAnsi="Times New Roman" w:cs="Times New Roman"/>
                <w:color w:val="auto"/>
                <w:sz w:val="18"/>
                <w:szCs w:val="18"/>
              </w:rPr>
              <w:t>r</w:t>
            </w:r>
            <w:r w:rsidR="00042448" w:rsidRPr="006D5CC7">
              <w:rPr>
                <w:rFonts w:ascii="Times New Roman" w:hAnsi="Times New Roman" w:cs="Times New Roman"/>
                <w:color w:val="auto"/>
                <w:sz w:val="18"/>
                <w:szCs w:val="18"/>
              </w:rPr>
              <w:t>esolução mínima: Full HD (1920 × 1080 pixels)</w:t>
            </w:r>
            <w:r w:rsidR="00AC4A1A" w:rsidRPr="006D5CC7">
              <w:rPr>
                <w:rFonts w:ascii="Times New Roman" w:hAnsi="Times New Roman" w:cs="Times New Roman"/>
                <w:color w:val="auto"/>
                <w:sz w:val="18"/>
                <w:szCs w:val="18"/>
              </w:rPr>
              <w:t xml:space="preserve"> e t</w:t>
            </w:r>
            <w:r w:rsidR="00042448" w:rsidRPr="006D5CC7">
              <w:rPr>
                <w:rFonts w:ascii="Times New Roman" w:hAnsi="Times New Roman" w:cs="Times New Roman"/>
                <w:color w:val="auto"/>
                <w:sz w:val="18"/>
                <w:szCs w:val="18"/>
              </w:rPr>
              <w:t>ipo: LED com tratamento antirreflexo</w:t>
            </w:r>
            <w:r w:rsidR="00AC4A1A" w:rsidRPr="006D5CC7">
              <w:rPr>
                <w:rFonts w:ascii="Times New Roman" w:hAnsi="Times New Roman" w:cs="Times New Roman"/>
                <w:color w:val="auto"/>
                <w:sz w:val="18"/>
                <w:szCs w:val="18"/>
              </w:rPr>
              <w:t>, com b</w:t>
            </w:r>
            <w:r w:rsidR="00042448" w:rsidRPr="006D5CC7">
              <w:rPr>
                <w:rFonts w:ascii="Times New Roman" w:hAnsi="Times New Roman" w:cs="Times New Roman"/>
                <w:color w:val="auto"/>
                <w:sz w:val="18"/>
                <w:szCs w:val="18"/>
              </w:rPr>
              <w:t xml:space="preserve">rilho: Mínimo de 220 </w:t>
            </w:r>
            <w:proofErr w:type="spellStart"/>
            <w:r w:rsidR="00042448" w:rsidRPr="006D5CC7">
              <w:rPr>
                <w:rFonts w:ascii="Times New Roman" w:hAnsi="Times New Roman" w:cs="Times New Roman"/>
                <w:color w:val="auto"/>
                <w:sz w:val="18"/>
                <w:szCs w:val="18"/>
              </w:rPr>
              <w:t>nits</w:t>
            </w:r>
            <w:proofErr w:type="spellEnd"/>
            <w:r w:rsidR="00AC4A1A" w:rsidRPr="006D5CC7">
              <w:rPr>
                <w:rFonts w:ascii="Times New Roman" w:hAnsi="Times New Roman" w:cs="Times New Roman"/>
                <w:color w:val="auto"/>
                <w:sz w:val="18"/>
                <w:szCs w:val="18"/>
              </w:rPr>
              <w:t xml:space="preserve">. </w:t>
            </w:r>
            <w:r w:rsidR="00042448" w:rsidRPr="006D5CC7">
              <w:rPr>
                <w:rFonts w:ascii="Times New Roman" w:hAnsi="Times New Roman" w:cs="Times New Roman"/>
                <w:color w:val="auto"/>
                <w:sz w:val="18"/>
                <w:szCs w:val="18"/>
              </w:rPr>
              <w:t>Vídeo:</w:t>
            </w:r>
            <w:r w:rsidR="00AC4A1A" w:rsidRPr="006D5CC7">
              <w:rPr>
                <w:rFonts w:ascii="Times New Roman" w:hAnsi="Times New Roman" w:cs="Times New Roman"/>
                <w:color w:val="auto"/>
                <w:sz w:val="18"/>
                <w:szCs w:val="18"/>
              </w:rPr>
              <w:t xml:space="preserve"> </w:t>
            </w:r>
            <w:r w:rsidR="00042448" w:rsidRPr="006D5CC7">
              <w:rPr>
                <w:rFonts w:ascii="Times New Roman" w:hAnsi="Times New Roman" w:cs="Times New Roman"/>
                <w:color w:val="auto"/>
                <w:sz w:val="18"/>
                <w:szCs w:val="18"/>
              </w:rPr>
              <w:t>Gráficos integrados compatíveis com DirectX 12</w:t>
            </w:r>
            <w:r w:rsidR="00AC4A1A" w:rsidRPr="006D5CC7">
              <w:rPr>
                <w:rFonts w:ascii="Times New Roman" w:hAnsi="Times New Roman" w:cs="Times New Roman"/>
                <w:color w:val="auto"/>
                <w:sz w:val="18"/>
                <w:szCs w:val="18"/>
              </w:rPr>
              <w:t xml:space="preserve"> e s</w:t>
            </w:r>
            <w:r w:rsidR="00042448" w:rsidRPr="006D5CC7">
              <w:rPr>
                <w:rFonts w:ascii="Times New Roman" w:hAnsi="Times New Roman" w:cs="Times New Roman"/>
                <w:color w:val="auto"/>
                <w:sz w:val="18"/>
                <w:szCs w:val="18"/>
              </w:rPr>
              <w:t>uporte à reprodução de vídeos em alta definição</w:t>
            </w:r>
            <w:r w:rsidR="00AC4A1A" w:rsidRPr="006D5CC7">
              <w:rPr>
                <w:rFonts w:ascii="Times New Roman" w:hAnsi="Times New Roman" w:cs="Times New Roman"/>
                <w:color w:val="auto"/>
                <w:sz w:val="18"/>
                <w:szCs w:val="18"/>
              </w:rPr>
              <w:t xml:space="preserve">. </w:t>
            </w:r>
            <w:r w:rsidR="00042448" w:rsidRPr="006D5CC7">
              <w:rPr>
                <w:rFonts w:ascii="Times New Roman" w:hAnsi="Times New Roman" w:cs="Times New Roman"/>
                <w:color w:val="auto"/>
                <w:sz w:val="18"/>
                <w:szCs w:val="18"/>
              </w:rPr>
              <w:t>Conectividade:</w:t>
            </w:r>
            <w:r w:rsidR="00AC4A1A" w:rsidRPr="006D5CC7">
              <w:rPr>
                <w:rFonts w:ascii="Times New Roman" w:hAnsi="Times New Roman" w:cs="Times New Roman"/>
                <w:color w:val="auto"/>
                <w:sz w:val="18"/>
                <w:szCs w:val="18"/>
              </w:rPr>
              <w:t xml:space="preserve"> </w:t>
            </w:r>
            <w:r w:rsidR="00042448" w:rsidRPr="006D5CC7">
              <w:rPr>
                <w:rFonts w:ascii="Times New Roman" w:hAnsi="Times New Roman" w:cs="Times New Roman"/>
                <w:color w:val="auto"/>
                <w:sz w:val="18"/>
                <w:szCs w:val="18"/>
              </w:rPr>
              <w:t>Wi-Fi padrão 802.11ax (Wi-Fi 6 ou superior)</w:t>
            </w:r>
            <w:r w:rsidR="00AC4A1A" w:rsidRPr="006D5CC7">
              <w:rPr>
                <w:rFonts w:ascii="Times New Roman" w:hAnsi="Times New Roman" w:cs="Times New Roman"/>
                <w:color w:val="auto"/>
                <w:sz w:val="18"/>
                <w:szCs w:val="18"/>
              </w:rPr>
              <w:t xml:space="preserve">, </w:t>
            </w:r>
            <w:r w:rsidR="00042448" w:rsidRPr="006D5CC7">
              <w:rPr>
                <w:rFonts w:ascii="Times New Roman" w:hAnsi="Times New Roman" w:cs="Times New Roman"/>
                <w:color w:val="auto"/>
                <w:sz w:val="18"/>
                <w:szCs w:val="18"/>
              </w:rPr>
              <w:t>Bluetooth 5.1 ou superior</w:t>
            </w:r>
            <w:r w:rsidR="00AC4A1A" w:rsidRPr="006D5CC7">
              <w:rPr>
                <w:rFonts w:ascii="Times New Roman" w:hAnsi="Times New Roman" w:cs="Times New Roman"/>
                <w:color w:val="auto"/>
                <w:sz w:val="18"/>
                <w:szCs w:val="18"/>
              </w:rPr>
              <w:t>, m</w:t>
            </w:r>
            <w:r w:rsidR="00042448" w:rsidRPr="006D5CC7">
              <w:rPr>
                <w:rFonts w:ascii="Times New Roman" w:hAnsi="Times New Roman" w:cs="Times New Roman"/>
                <w:color w:val="auto"/>
                <w:sz w:val="18"/>
                <w:szCs w:val="18"/>
              </w:rPr>
              <w:t>ínimo de 2 portas USB 3.2 ou superior</w:t>
            </w:r>
            <w:r w:rsidR="00AC4A1A" w:rsidRPr="006D5CC7">
              <w:rPr>
                <w:rFonts w:ascii="Times New Roman" w:hAnsi="Times New Roman" w:cs="Times New Roman"/>
                <w:color w:val="auto"/>
                <w:sz w:val="18"/>
                <w:szCs w:val="18"/>
              </w:rPr>
              <w:t>, m</w:t>
            </w:r>
            <w:r w:rsidR="00042448" w:rsidRPr="006D5CC7">
              <w:rPr>
                <w:rFonts w:ascii="Times New Roman" w:hAnsi="Times New Roman" w:cs="Times New Roman"/>
                <w:color w:val="auto"/>
                <w:sz w:val="18"/>
                <w:szCs w:val="18"/>
              </w:rPr>
              <w:t>ínimo de 1 porta USB-C</w:t>
            </w:r>
            <w:r w:rsidR="00AC4A1A" w:rsidRPr="006D5CC7">
              <w:rPr>
                <w:rFonts w:ascii="Times New Roman" w:hAnsi="Times New Roman" w:cs="Times New Roman"/>
                <w:color w:val="auto"/>
                <w:sz w:val="18"/>
                <w:szCs w:val="18"/>
              </w:rPr>
              <w:t xml:space="preserve"> e </w:t>
            </w:r>
            <w:r w:rsidR="00042448" w:rsidRPr="006D5CC7">
              <w:rPr>
                <w:rFonts w:ascii="Times New Roman" w:hAnsi="Times New Roman" w:cs="Times New Roman"/>
                <w:color w:val="auto"/>
                <w:sz w:val="18"/>
                <w:szCs w:val="18"/>
              </w:rPr>
              <w:t>1 porta HDMI</w:t>
            </w:r>
            <w:r w:rsidR="00AC4A1A" w:rsidRPr="006D5CC7">
              <w:rPr>
                <w:rFonts w:ascii="Times New Roman" w:hAnsi="Times New Roman" w:cs="Times New Roman"/>
                <w:color w:val="auto"/>
                <w:sz w:val="18"/>
                <w:szCs w:val="18"/>
              </w:rPr>
              <w:t xml:space="preserve">.  </w:t>
            </w:r>
            <w:r w:rsidR="00042448" w:rsidRPr="006D5CC7">
              <w:rPr>
                <w:rFonts w:ascii="Times New Roman" w:hAnsi="Times New Roman" w:cs="Times New Roman"/>
                <w:color w:val="auto"/>
                <w:sz w:val="18"/>
                <w:szCs w:val="18"/>
              </w:rPr>
              <w:t>Teclado e Touchpad:</w:t>
            </w:r>
            <w:r w:rsidR="00AC4A1A" w:rsidRPr="006D5CC7">
              <w:rPr>
                <w:rFonts w:ascii="Times New Roman" w:hAnsi="Times New Roman" w:cs="Times New Roman"/>
                <w:color w:val="auto"/>
                <w:sz w:val="18"/>
                <w:szCs w:val="18"/>
              </w:rPr>
              <w:t xml:space="preserve"> </w:t>
            </w:r>
            <w:r w:rsidR="00042448" w:rsidRPr="006D5CC7">
              <w:rPr>
                <w:rFonts w:ascii="Times New Roman" w:hAnsi="Times New Roman" w:cs="Times New Roman"/>
                <w:color w:val="auto"/>
                <w:sz w:val="18"/>
                <w:szCs w:val="18"/>
              </w:rPr>
              <w:t>Teclado padrão ABNT2 (com Ç e acentos)</w:t>
            </w:r>
            <w:r w:rsidR="00AC4A1A" w:rsidRPr="006D5CC7">
              <w:rPr>
                <w:rFonts w:ascii="Times New Roman" w:hAnsi="Times New Roman" w:cs="Times New Roman"/>
                <w:color w:val="auto"/>
                <w:sz w:val="18"/>
                <w:szCs w:val="18"/>
              </w:rPr>
              <w:t xml:space="preserve"> e c</w:t>
            </w:r>
            <w:r w:rsidR="00042448" w:rsidRPr="006D5CC7">
              <w:rPr>
                <w:rFonts w:ascii="Times New Roman" w:hAnsi="Times New Roman" w:cs="Times New Roman"/>
                <w:color w:val="auto"/>
                <w:sz w:val="18"/>
                <w:szCs w:val="18"/>
              </w:rPr>
              <w:t>om teclado numérico dedicado</w:t>
            </w:r>
            <w:r w:rsidR="00AC4A1A" w:rsidRPr="006D5CC7">
              <w:rPr>
                <w:rFonts w:ascii="Times New Roman" w:hAnsi="Times New Roman" w:cs="Times New Roman"/>
                <w:color w:val="auto"/>
                <w:sz w:val="18"/>
                <w:szCs w:val="18"/>
              </w:rPr>
              <w:t xml:space="preserve">.  </w:t>
            </w:r>
            <w:r w:rsidR="00042448" w:rsidRPr="006D5CC7">
              <w:rPr>
                <w:rFonts w:ascii="Times New Roman" w:hAnsi="Times New Roman" w:cs="Times New Roman"/>
                <w:color w:val="auto"/>
                <w:sz w:val="18"/>
                <w:szCs w:val="18"/>
              </w:rPr>
              <w:t>Câmera e Áudio: Webcam com resolução mínima HD (720p)</w:t>
            </w:r>
            <w:r w:rsidR="00AC4A1A" w:rsidRPr="006D5CC7">
              <w:rPr>
                <w:rFonts w:ascii="Times New Roman" w:hAnsi="Times New Roman" w:cs="Times New Roman"/>
                <w:color w:val="auto"/>
                <w:sz w:val="18"/>
                <w:szCs w:val="18"/>
              </w:rPr>
              <w:t>, a</w:t>
            </w:r>
            <w:r w:rsidR="00042448" w:rsidRPr="006D5CC7">
              <w:rPr>
                <w:rFonts w:ascii="Times New Roman" w:hAnsi="Times New Roman" w:cs="Times New Roman"/>
                <w:color w:val="auto"/>
                <w:sz w:val="18"/>
                <w:szCs w:val="18"/>
              </w:rPr>
              <w:t>lto-falantes estéreo embutidos</w:t>
            </w:r>
            <w:r w:rsidR="00AC4A1A" w:rsidRPr="006D5CC7">
              <w:rPr>
                <w:rFonts w:ascii="Times New Roman" w:hAnsi="Times New Roman" w:cs="Times New Roman"/>
                <w:color w:val="auto"/>
                <w:sz w:val="18"/>
                <w:szCs w:val="18"/>
              </w:rPr>
              <w:t>, m</w:t>
            </w:r>
            <w:r w:rsidR="00042448" w:rsidRPr="006D5CC7">
              <w:rPr>
                <w:rFonts w:ascii="Times New Roman" w:hAnsi="Times New Roman" w:cs="Times New Roman"/>
                <w:color w:val="auto"/>
                <w:sz w:val="18"/>
                <w:szCs w:val="18"/>
              </w:rPr>
              <w:t>icrofone com cancelamento de ruído</w:t>
            </w:r>
            <w:r w:rsidR="00AC4A1A" w:rsidRPr="006D5CC7">
              <w:rPr>
                <w:rFonts w:ascii="Times New Roman" w:hAnsi="Times New Roman" w:cs="Times New Roman"/>
                <w:color w:val="auto"/>
                <w:sz w:val="18"/>
                <w:szCs w:val="18"/>
              </w:rPr>
              <w:t xml:space="preserve">. </w:t>
            </w:r>
            <w:r w:rsidR="00042448" w:rsidRPr="006D5CC7">
              <w:rPr>
                <w:rFonts w:ascii="Times New Roman" w:hAnsi="Times New Roman" w:cs="Times New Roman"/>
                <w:color w:val="auto"/>
                <w:sz w:val="18"/>
                <w:szCs w:val="18"/>
              </w:rPr>
              <w:t>Bateria:</w:t>
            </w:r>
            <w:r w:rsidR="00AC4A1A" w:rsidRPr="006D5CC7">
              <w:rPr>
                <w:rFonts w:ascii="Times New Roman" w:hAnsi="Times New Roman" w:cs="Times New Roman"/>
                <w:color w:val="auto"/>
                <w:sz w:val="18"/>
                <w:szCs w:val="18"/>
              </w:rPr>
              <w:t xml:space="preserve"> </w:t>
            </w:r>
            <w:r w:rsidR="00042448" w:rsidRPr="006D5CC7">
              <w:rPr>
                <w:rFonts w:ascii="Times New Roman" w:hAnsi="Times New Roman" w:cs="Times New Roman"/>
                <w:color w:val="auto"/>
                <w:sz w:val="18"/>
                <w:szCs w:val="18"/>
              </w:rPr>
              <w:t>Bateria interna de íons de lítio, com no mínimo 3 células</w:t>
            </w:r>
            <w:r w:rsidR="00AC4A1A" w:rsidRPr="006D5CC7">
              <w:rPr>
                <w:rFonts w:ascii="Times New Roman" w:hAnsi="Times New Roman" w:cs="Times New Roman"/>
                <w:color w:val="auto"/>
                <w:sz w:val="18"/>
                <w:szCs w:val="18"/>
              </w:rPr>
              <w:t>, a</w:t>
            </w:r>
            <w:r w:rsidR="00042448" w:rsidRPr="006D5CC7">
              <w:rPr>
                <w:rFonts w:ascii="Times New Roman" w:hAnsi="Times New Roman" w:cs="Times New Roman"/>
                <w:color w:val="auto"/>
                <w:sz w:val="18"/>
                <w:szCs w:val="18"/>
              </w:rPr>
              <w:t>utonomia mínima estimada: 6 horas em uso moderado</w:t>
            </w:r>
            <w:r w:rsidR="00AC4A1A" w:rsidRPr="006D5CC7">
              <w:rPr>
                <w:rFonts w:ascii="Times New Roman" w:hAnsi="Times New Roman" w:cs="Times New Roman"/>
                <w:color w:val="auto"/>
                <w:sz w:val="18"/>
                <w:szCs w:val="18"/>
              </w:rPr>
              <w:t xml:space="preserve"> e f</w:t>
            </w:r>
            <w:r w:rsidR="00042448" w:rsidRPr="006D5CC7">
              <w:rPr>
                <w:rFonts w:ascii="Times New Roman" w:hAnsi="Times New Roman" w:cs="Times New Roman"/>
                <w:color w:val="auto"/>
                <w:sz w:val="18"/>
                <w:szCs w:val="18"/>
              </w:rPr>
              <w:t>onte de alimentação bivolt automática</w:t>
            </w:r>
            <w:r w:rsidR="00AC4A1A" w:rsidRPr="006D5CC7">
              <w:rPr>
                <w:rFonts w:ascii="Times New Roman" w:hAnsi="Times New Roman" w:cs="Times New Roman"/>
                <w:color w:val="auto"/>
                <w:sz w:val="18"/>
                <w:szCs w:val="18"/>
              </w:rPr>
              <w:t>. S</w:t>
            </w:r>
            <w:r w:rsidR="00042448" w:rsidRPr="006D5CC7">
              <w:rPr>
                <w:rFonts w:ascii="Times New Roman" w:hAnsi="Times New Roman" w:cs="Times New Roman"/>
                <w:color w:val="auto"/>
                <w:sz w:val="18"/>
                <w:szCs w:val="18"/>
              </w:rPr>
              <w:t>istema Operacional:</w:t>
            </w:r>
            <w:r w:rsidR="00AC4A1A" w:rsidRPr="006D5CC7">
              <w:rPr>
                <w:rFonts w:ascii="Times New Roman" w:hAnsi="Times New Roman" w:cs="Times New Roman"/>
                <w:color w:val="auto"/>
                <w:sz w:val="18"/>
                <w:szCs w:val="18"/>
              </w:rPr>
              <w:t xml:space="preserve"> </w:t>
            </w:r>
            <w:r w:rsidR="00042448" w:rsidRPr="006D5CC7">
              <w:rPr>
                <w:rFonts w:ascii="Times New Roman" w:hAnsi="Times New Roman" w:cs="Times New Roman"/>
                <w:color w:val="auto"/>
                <w:sz w:val="18"/>
                <w:szCs w:val="18"/>
              </w:rPr>
              <w:t>Windows 11 Home ou Pro, original, pré-instalado e licenciado</w:t>
            </w:r>
            <w:r w:rsidR="00AC4A1A" w:rsidRPr="006D5CC7">
              <w:rPr>
                <w:rFonts w:ascii="Times New Roman" w:hAnsi="Times New Roman" w:cs="Times New Roman"/>
                <w:color w:val="auto"/>
                <w:sz w:val="18"/>
                <w:szCs w:val="18"/>
              </w:rPr>
              <w:t xml:space="preserve">. </w:t>
            </w:r>
          </w:p>
        </w:tc>
        <w:tc>
          <w:tcPr>
            <w:tcW w:w="805" w:type="dxa"/>
            <w:tcBorders>
              <w:top w:val="single" w:sz="4" w:space="0" w:color="auto"/>
              <w:left w:val="single" w:sz="4" w:space="0" w:color="auto"/>
              <w:bottom w:val="single" w:sz="4" w:space="0" w:color="auto"/>
              <w:right w:val="single" w:sz="4" w:space="0" w:color="auto"/>
            </w:tcBorders>
            <w:vAlign w:val="center"/>
          </w:tcPr>
          <w:p w14:paraId="39F7C633" w14:textId="6C5735E1" w:rsidR="00404EBE" w:rsidRPr="003679C3" w:rsidRDefault="00AC4A1A" w:rsidP="00557102">
            <w:pPr>
              <w:widowControl/>
              <w:spacing w:after="0" w:line="240" w:lineRule="auto"/>
              <w:ind w:left="-69"/>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626072</w:t>
            </w:r>
          </w:p>
        </w:tc>
        <w:tc>
          <w:tcPr>
            <w:tcW w:w="1140" w:type="dxa"/>
            <w:tcBorders>
              <w:top w:val="nil"/>
              <w:left w:val="single" w:sz="4" w:space="0" w:color="auto"/>
              <w:bottom w:val="single" w:sz="4" w:space="0" w:color="000000"/>
              <w:right w:val="single" w:sz="4" w:space="0" w:color="000000"/>
            </w:tcBorders>
            <w:vAlign w:val="center"/>
          </w:tcPr>
          <w:p w14:paraId="717B732F" w14:textId="4DAA8D6F" w:rsidR="00404EBE" w:rsidRPr="003679C3" w:rsidRDefault="00404EBE" w:rsidP="00557102">
            <w:pPr>
              <w:widowControl/>
              <w:spacing w:after="0" w:line="240" w:lineRule="auto"/>
              <w:jc w:val="center"/>
              <w:rPr>
                <w:rFonts w:ascii="Times New Roman" w:eastAsia="Times New Roman" w:hAnsi="Times New Roman" w:cs="Times New Roman"/>
                <w:color w:val="000000"/>
                <w:sz w:val="16"/>
                <w:szCs w:val="16"/>
              </w:rPr>
            </w:pPr>
            <w:r w:rsidRPr="003679C3">
              <w:rPr>
                <w:rFonts w:ascii="Times New Roman" w:eastAsia="Times New Roman" w:hAnsi="Times New Roman" w:cs="Times New Roman"/>
                <w:sz w:val="16"/>
                <w:szCs w:val="16"/>
              </w:rPr>
              <w:t>UND</w:t>
            </w:r>
          </w:p>
        </w:tc>
        <w:tc>
          <w:tcPr>
            <w:tcW w:w="793" w:type="dxa"/>
            <w:tcBorders>
              <w:top w:val="nil"/>
              <w:left w:val="nil"/>
              <w:bottom w:val="single" w:sz="4" w:space="0" w:color="000000"/>
              <w:right w:val="single" w:sz="4" w:space="0" w:color="auto"/>
            </w:tcBorders>
            <w:vAlign w:val="center"/>
          </w:tcPr>
          <w:p w14:paraId="27FEB80E" w14:textId="0C8045A7" w:rsidR="00404EBE" w:rsidRPr="003679C3" w:rsidRDefault="00D427BF" w:rsidP="00557102">
            <w:pPr>
              <w:widowControl/>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w:t>
            </w:r>
            <w:r w:rsidR="00C349D3">
              <w:rPr>
                <w:rFonts w:ascii="Times New Roman" w:eastAsia="Times New Roman" w:hAnsi="Times New Roman" w:cs="Times New Roman"/>
                <w:color w:val="000000"/>
                <w:sz w:val="16"/>
                <w:szCs w:val="16"/>
              </w:rPr>
              <w:t>00</w:t>
            </w:r>
          </w:p>
        </w:tc>
        <w:tc>
          <w:tcPr>
            <w:tcW w:w="954" w:type="dxa"/>
            <w:tcBorders>
              <w:top w:val="single" w:sz="4" w:space="0" w:color="auto"/>
              <w:left w:val="single" w:sz="4" w:space="0" w:color="auto"/>
              <w:bottom w:val="single" w:sz="4" w:space="0" w:color="auto"/>
              <w:right w:val="single" w:sz="4" w:space="0" w:color="auto"/>
            </w:tcBorders>
            <w:vAlign w:val="center"/>
          </w:tcPr>
          <w:p w14:paraId="71E7ACCD" w14:textId="2E13BCA3" w:rsidR="00404EBE" w:rsidRPr="003679C3" w:rsidRDefault="00404EBE" w:rsidP="00557102">
            <w:pPr>
              <w:widowControl/>
              <w:spacing w:after="0" w:line="240" w:lineRule="auto"/>
              <w:jc w:val="center"/>
              <w:rPr>
                <w:rFonts w:ascii="Times New Roman" w:eastAsia="Times New Roman" w:hAnsi="Times New Roman" w:cs="Times New Roman"/>
                <w:color w:val="000000"/>
                <w:sz w:val="16"/>
                <w:szCs w:val="16"/>
              </w:rPr>
            </w:pPr>
            <w:r w:rsidRPr="003679C3">
              <w:rPr>
                <w:rFonts w:ascii="Times New Roman" w:eastAsia="Times New Roman" w:hAnsi="Times New Roman" w:cs="Times New Roman"/>
                <w:sz w:val="16"/>
                <w:szCs w:val="16"/>
              </w:rPr>
              <w:t xml:space="preserve">R$ </w:t>
            </w:r>
            <w:r w:rsidR="001F4F85">
              <w:rPr>
                <w:rFonts w:ascii="Times New Roman" w:eastAsia="Times New Roman" w:hAnsi="Times New Roman" w:cs="Times New Roman"/>
                <w:sz w:val="16"/>
                <w:szCs w:val="16"/>
              </w:rPr>
              <w:t>4.158,00</w:t>
            </w:r>
          </w:p>
        </w:tc>
        <w:tc>
          <w:tcPr>
            <w:tcW w:w="1386" w:type="dxa"/>
            <w:tcBorders>
              <w:top w:val="nil"/>
              <w:left w:val="single" w:sz="4" w:space="0" w:color="auto"/>
              <w:bottom w:val="single" w:sz="4" w:space="0" w:color="000000"/>
              <w:right w:val="single" w:sz="4" w:space="0" w:color="000000"/>
            </w:tcBorders>
            <w:vAlign w:val="center"/>
          </w:tcPr>
          <w:p w14:paraId="5FDD2BC2" w14:textId="788A8B28" w:rsidR="00404EBE" w:rsidRPr="003679C3" w:rsidRDefault="00404EBE" w:rsidP="00557102">
            <w:pPr>
              <w:widowControl/>
              <w:spacing w:after="0" w:line="240" w:lineRule="auto"/>
              <w:jc w:val="center"/>
              <w:rPr>
                <w:rFonts w:ascii="Times New Roman" w:eastAsia="Times New Roman" w:hAnsi="Times New Roman" w:cs="Times New Roman"/>
                <w:color w:val="000000"/>
                <w:sz w:val="16"/>
                <w:szCs w:val="16"/>
              </w:rPr>
            </w:pPr>
            <w:bookmarkStart w:id="2" w:name="_Hlk206487512"/>
            <w:r w:rsidRPr="003679C3">
              <w:rPr>
                <w:rFonts w:ascii="Times New Roman" w:eastAsia="Times New Roman" w:hAnsi="Times New Roman" w:cs="Times New Roman"/>
                <w:color w:val="000000"/>
                <w:sz w:val="16"/>
                <w:szCs w:val="16"/>
              </w:rPr>
              <w:t>R$</w:t>
            </w:r>
            <w:r w:rsidR="00D427BF">
              <w:rPr>
                <w:rFonts w:ascii="Times New Roman" w:eastAsia="Times New Roman" w:hAnsi="Times New Roman" w:cs="Times New Roman"/>
                <w:color w:val="000000"/>
                <w:sz w:val="16"/>
                <w:szCs w:val="16"/>
              </w:rPr>
              <w:t xml:space="preserve"> </w:t>
            </w:r>
            <w:bookmarkEnd w:id="2"/>
            <w:r w:rsidR="001F4F85">
              <w:rPr>
                <w:rFonts w:ascii="Times New Roman" w:eastAsia="Times New Roman" w:hAnsi="Times New Roman" w:cs="Times New Roman"/>
                <w:color w:val="000000"/>
                <w:sz w:val="16"/>
                <w:szCs w:val="16"/>
              </w:rPr>
              <w:t>3.742.200,00</w:t>
            </w:r>
          </w:p>
        </w:tc>
      </w:tr>
      <w:tr w:rsidR="00404EBE" w:rsidRPr="00CC6094" w14:paraId="3565FC39" w14:textId="77777777" w:rsidTr="00557102">
        <w:trPr>
          <w:trHeight w:val="325"/>
        </w:trPr>
        <w:tc>
          <w:tcPr>
            <w:tcW w:w="8789" w:type="dxa"/>
            <w:gridSpan w:val="6"/>
            <w:tcBorders>
              <w:top w:val="single" w:sz="4" w:space="0" w:color="auto"/>
              <w:left w:val="single" w:sz="4" w:space="0" w:color="auto"/>
              <w:bottom w:val="single" w:sz="4" w:space="0" w:color="auto"/>
              <w:right w:val="single" w:sz="4" w:space="0" w:color="auto"/>
            </w:tcBorders>
            <w:noWrap/>
            <w:vAlign w:val="center"/>
          </w:tcPr>
          <w:p w14:paraId="7B530264" w14:textId="7441CDEB" w:rsidR="00404EBE" w:rsidRPr="00C349D3" w:rsidRDefault="00173DCA" w:rsidP="00404EBE">
            <w:pPr>
              <w:widowControl/>
              <w:spacing w:after="0" w:line="240" w:lineRule="auto"/>
              <w:jc w:val="center"/>
              <w:rPr>
                <w:rFonts w:ascii="Times New Roman" w:hAnsi="Times New Roman" w:cs="Times New Roman"/>
                <w:b/>
                <w:bCs/>
                <w:color w:val="000000"/>
                <w:sz w:val="16"/>
                <w:szCs w:val="16"/>
              </w:rPr>
            </w:pPr>
            <w:r w:rsidRPr="00C349D3">
              <w:rPr>
                <w:rFonts w:ascii="Times New Roman" w:hAnsi="Times New Roman" w:cs="Times New Roman"/>
                <w:b/>
                <w:bCs/>
                <w:color w:val="000000"/>
                <w:sz w:val="16"/>
                <w:szCs w:val="16"/>
              </w:rPr>
              <w:t>VALOR TOTAL</w:t>
            </w:r>
          </w:p>
        </w:tc>
        <w:tc>
          <w:tcPr>
            <w:tcW w:w="1386" w:type="dxa"/>
            <w:tcBorders>
              <w:top w:val="single" w:sz="4" w:space="0" w:color="auto"/>
              <w:left w:val="single" w:sz="4" w:space="0" w:color="auto"/>
              <w:bottom w:val="single" w:sz="4" w:space="0" w:color="auto"/>
              <w:right w:val="single" w:sz="4" w:space="0" w:color="auto"/>
            </w:tcBorders>
            <w:vAlign w:val="center"/>
          </w:tcPr>
          <w:p w14:paraId="3A8FB02A" w14:textId="1BECA3E0" w:rsidR="00404EBE" w:rsidRPr="000F082C" w:rsidRDefault="00557102" w:rsidP="00404EBE">
            <w:pPr>
              <w:ind w:left="-72" w:right="-73"/>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 xml:space="preserve">R$ </w:t>
            </w:r>
            <w:r w:rsidR="001F4F85">
              <w:rPr>
                <w:rFonts w:ascii="Times New Roman" w:hAnsi="Times New Roman" w:cs="Times New Roman"/>
                <w:b/>
                <w:bCs/>
                <w:color w:val="000000"/>
                <w:sz w:val="18"/>
                <w:szCs w:val="18"/>
              </w:rPr>
              <w:t>3</w:t>
            </w:r>
            <w:r w:rsidR="00AC4A1A">
              <w:rPr>
                <w:rFonts w:ascii="Times New Roman" w:hAnsi="Times New Roman" w:cs="Times New Roman"/>
                <w:b/>
                <w:bCs/>
                <w:color w:val="000000"/>
                <w:sz w:val="18"/>
                <w:szCs w:val="18"/>
              </w:rPr>
              <w:t>.</w:t>
            </w:r>
            <w:r w:rsidR="001F4F85">
              <w:rPr>
                <w:rFonts w:ascii="Times New Roman" w:hAnsi="Times New Roman" w:cs="Times New Roman"/>
                <w:b/>
                <w:bCs/>
                <w:color w:val="000000"/>
                <w:sz w:val="18"/>
                <w:szCs w:val="18"/>
              </w:rPr>
              <w:t>742</w:t>
            </w:r>
            <w:r w:rsidR="00AC4A1A">
              <w:rPr>
                <w:rFonts w:ascii="Times New Roman" w:hAnsi="Times New Roman" w:cs="Times New Roman"/>
                <w:b/>
                <w:bCs/>
                <w:color w:val="000000"/>
                <w:sz w:val="18"/>
                <w:szCs w:val="18"/>
              </w:rPr>
              <w:t>.</w:t>
            </w:r>
            <w:r w:rsidR="001F4F85">
              <w:rPr>
                <w:rFonts w:ascii="Times New Roman" w:hAnsi="Times New Roman" w:cs="Times New Roman"/>
                <w:b/>
                <w:bCs/>
                <w:color w:val="000000"/>
                <w:sz w:val="18"/>
                <w:szCs w:val="18"/>
              </w:rPr>
              <w:t>200</w:t>
            </w:r>
            <w:r w:rsidR="00AC4A1A">
              <w:rPr>
                <w:rFonts w:ascii="Times New Roman" w:hAnsi="Times New Roman" w:cs="Times New Roman"/>
                <w:b/>
                <w:bCs/>
                <w:color w:val="000000"/>
                <w:sz w:val="18"/>
                <w:szCs w:val="18"/>
              </w:rPr>
              <w:t>,00</w:t>
            </w:r>
          </w:p>
        </w:tc>
      </w:tr>
      <w:bookmarkEnd w:id="1"/>
    </w:tbl>
    <w:p w14:paraId="71B44553" w14:textId="3A31489A" w:rsidR="00D37DB8" w:rsidRPr="00BA5A9C" w:rsidRDefault="00D37DB8" w:rsidP="681576A3">
      <w:pPr>
        <w:rPr>
          <w:rFonts w:ascii="Arial" w:eastAsia="Arial" w:hAnsi="Arial" w:cs="Arial"/>
          <w:sz w:val="20"/>
          <w:szCs w:val="20"/>
        </w:rPr>
      </w:pPr>
    </w:p>
    <w:p w14:paraId="14E0761B" w14:textId="77777777" w:rsidR="00266BD1" w:rsidRPr="002E5E26"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2E5E26">
        <w:rPr>
          <w:rFonts w:ascii="Arial" w:eastAsia="Arial" w:hAnsi="Arial" w:cs="Arial"/>
          <w:iCs/>
          <w:color w:val="000000"/>
          <w:sz w:val="20"/>
          <w:szCs w:val="20"/>
        </w:rPr>
        <w:t>Os bens objeto desta contratação são caracterizados como comuns, conforme justificativa constante do Estudo Técnico Preliminar.</w:t>
      </w:r>
    </w:p>
    <w:p w14:paraId="021FB052" w14:textId="77777777" w:rsidR="00266BD1" w:rsidRPr="00843995"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43995">
        <w:rPr>
          <w:rFonts w:ascii="Arial" w:eastAsia="Arial" w:hAnsi="Arial" w:cs="Arial"/>
          <w:iCs/>
          <w:color w:val="000000"/>
          <w:sz w:val="20"/>
          <w:szCs w:val="20"/>
        </w:rPr>
        <w:t>O objeto desta contratação não se enquadra como sendo de bem de luxo, conforme Decreto nº 10.818, de 27 de setembro de 2021.</w:t>
      </w:r>
    </w:p>
    <w:p w14:paraId="300E88F5" w14:textId="741EC35E" w:rsidR="006339EA" w:rsidRPr="00843995"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43995">
        <w:rPr>
          <w:rFonts w:ascii="Arial" w:eastAsia="Arial" w:hAnsi="Arial" w:cs="Arial"/>
          <w:iCs/>
          <w:color w:val="000000"/>
          <w:sz w:val="20"/>
          <w:szCs w:val="20"/>
        </w:rPr>
        <w:t xml:space="preserve">O prazo de vigência da </w:t>
      </w:r>
      <w:r w:rsidR="005B2400" w:rsidRPr="00843995">
        <w:rPr>
          <w:rFonts w:ascii="Arial" w:eastAsia="Arial" w:hAnsi="Arial" w:cs="Arial"/>
          <w:iCs/>
          <w:color w:val="000000"/>
          <w:sz w:val="20"/>
          <w:szCs w:val="20"/>
        </w:rPr>
        <w:t xml:space="preserve">eventual </w:t>
      </w:r>
      <w:r w:rsidRPr="00843995">
        <w:rPr>
          <w:rFonts w:ascii="Arial" w:eastAsia="Arial" w:hAnsi="Arial" w:cs="Arial"/>
          <w:iCs/>
          <w:color w:val="000000"/>
          <w:sz w:val="20"/>
          <w:szCs w:val="20"/>
        </w:rPr>
        <w:t xml:space="preserve">contratação é de </w:t>
      </w:r>
      <w:r w:rsidR="009F0DF2" w:rsidRPr="00843995">
        <w:rPr>
          <w:rFonts w:ascii="Arial" w:eastAsia="Arial" w:hAnsi="Arial" w:cs="Arial"/>
          <w:iCs/>
          <w:color w:val="000000"/>
          <w:sz w:val="20"/>
          <w:szCs w:val="20"/>
        </w:rPr>
        <w:t>12</w:t>
      </w:r>
      <w:r w:rsidR="00825C04" w:rsidRPr="00843995">
        <w:rPr>
          <w:rFonts w:ascii="Arial" w:eastAsia="Arial" w:hAnsi="Arial" w:cs="Arial"/>
          <w:iCs/>
          <w:color w:val="000000"/>
          <w:sz w:val="20"/>
          <w:szCs w:val="20"/>
        </w:rPr>
        <w:t xml:space="preserve"> (do</w:t>
      </w:r>
      <w:r w:rsidR="009F0DF2" w:rsidRPr="00843995">
        <w:rPr>
          <w:rFonts w:ascii="Arial" w:eastAsia="Arial" w:hAnsi="Arial" w:cs="Arial"/>
          <w:iCs/>
          <w:color w:val="000000"/>
          <w:sz w:val="20"/>
          <w:szCs w:val="20"/>
        </w:rPr>
        <w:t>ze</w:t>
      </w:r>
      <w:r w:rsidR="00825C04" w:rsidRPr="00843995">
        <w:rPr>
          <w:rFonts w:ascii="Arial" w:eastAsia="Arial" w:hAnsi="Arial" w:cs="Arial"/>
          <w:iCs/>
          <w:color w:val="000000"/>
          <w:sz w:val="20"/>
          <w:szCs w:val="20"/>
        </w:rPr>
        <w:t>)</w:t>
      </w:r>
      <w:r w:rsidR="005B2400" w:rsidRPr="00843995">
        <w:rPr>
          <w:rFonts w:ascii="Arial" w:eastAsia="Arial" w:hAnsi="Arial" w:cs="Arial"/>
          <w:iCs/>
          <w:color w:val="000000"/>
          <w:sz w:val="20"/>
          <w:szCs w:val="20"/>
        </w:rPr>
        <w:t xml:space="preserve"> </w:t>
      </w:r>
      <w:r w:rsidR="009F0DF2" w:rsidRPr="00843995">
        <w:rPr>
          <w:rFonts w:ascii="Arial" w:eastAsia="Arial" w:hAnsi="Arial" w:cs="Arial"/>
          <w:iCs/>
          <w:color w:val="000000"/>
          <w:sz w:val="20"/>
          <w:szCs w:val="20"/>
        </w:rPr>
        <w:t>meses</w:t>
      </w:r>
      <w:r w:rsidR="00EC1485" w:rsidRPr="00843995">
        <w:rPr>
          <w:rFonts w:ascii="Arial" w:eastAsia="Arial" w:hAnsi="Arial" w:cs="Arial"/>
          <w:iCs/>
          <w:color w:val="000000"/>
          <w:sz w:val="20"/>
          <w:szCs w:val="20"/>
        </w:rPr>
        <w:t>,</w:t>
      </w:r>
      <w:r w:rsidRPr="00843995">
        <w:rPr>
          <w:rFonts w:ascii="Arial" w:eastAsia="Arial" w:hAnsi="Arial" w:cs="Arial"/>
          <w:iCs/>
          <w:color w:val="000000"/>
          <w:sz w:val="20"/>
          <w:szCs w:val="20"/>
        </w:rPr>
        <w:t xml:space="preserve"> contados do(a) </w:t>
      </w:r>
      <w:r w:rsidR="005B2400" w:rsidRPr="00843995">
        <w:rPr>
          <w:rFonts w:ascii="Arial" w:eastAsia="Arial" w:hAnsi="Arial" w:cs="Arial"/>
          <w:iCs/>
          <w:color w:val="000000"/>
          <w:sz w:val="20"/>
          <w:szCs w:val="20"/>
        </w:rPr>
        <w:t>assinatura d</w:t>
      </w:r>
      <w:r w:rsidR="00000BC0" w:rsidRPr="00843995">
        <w:rPr>
          <w:rFonts w:ascii="Arial" w:eastAsia="Arial" w:hAnsi="Arial" w:cs="Arial"/>
          <w:iCs/>
          <w:color w:val="000000"/>
          <w:sz w:val="20"/>
          <w:szCs w:val="20"/>
        </w:rPr>
        <w:t>o contrato</w:t>
      </w:r>
      <w:r w:rsidRPr="00843995">
        <w:rPr>
          <w:rFonts w:ascii="Arial" w:eastAsia="Arial" w:hAnsi="Arial" w:cs="Arial"/>
          <w:iCs/>
          <w:color w:val="000000"/>
          <w:sz w:val="20"/>
          <w:szCs w:val="20"/>
        </w:rPr>
        <w:t>, na forma do artigo 10</w:t>
      </w:r>
      <w:r w:rsidR="0018004F" w:rsidRPr="00843995">
        <w:rPr>
          <w:rFonts w:ascii="Arial" w:eastAsia="Arial" w:hAnsi="Arial" w:cs="Arial"/>
          <w:iCs/>
          <w:color w:val="000000"/>
          <w:sz w:val="20"/>
          <w:szCs w:val="20"/>
        </w:rPr>
        <w:t>5</w:t>
      </w:r>
      <w:r w:rsidRPr="00843995">
        <w:rPr>
          <w:rFonts w:ascii="Arial" w:eastAsia="Arial" w:hAnsi="Arial" w:cs="Arial"/>
          <w:iCs/>
          <w:color w:val="000000"/>
          <w:sz w:val="20"/>
          <w:szCs w:val="20"/>
        </w:rPr>
        <w:t xml:space="preserve"> da Lei n° 14.133, de 2021.</w:t>
      </w:r>
    </w:p>
    <w:p w14:paraId="2D4A9FEA" w14:textId="21D7D1B9" w:rsidR="006339EA" w:rsidRPr="00843995"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43995">
        <w:rPr>
          <w:rFonts w:ascii="Arial" w:eastAsia="Arial" w:hAnsi="Arial" w:cs="Arial"/>
          <w:iCs/>
          <w:color w:val="000000"/>
          <w:sz w:val="20"/>
          <w:szCs w:val="20"/>
        </w:rPr>
        <w:t>O contrato oferece maior detalhamento das regras que serão aplicadas em relação à vigência da contratação.</w:t>
      </w:r>
    </w:p>
    <w:p w14:paraId="78A4E780" w14:textId="1EF21B10" w:rsidR="00DF2CD2" w:rsidRPr="00BA5A9C"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sz w:val="20"/>
          <w:szCs w:val="20"/>
          <w:u w:val="single"/>
        </w:rPr>
      </w:pPr>
      <w:r w:rsidRPr="00266BD1">
        <w:rPr>
          <w:rFonts w:ascii="Arial" w:eastAsia="Arial" w:hAnsi="Arial" w:cs="Arial"/>
          <w:b/>
          <w:smallCaps/>
          <w:sz w:val="20"/>
          <w:szCs w:val="20"/>
        </w:rPr>
        <w:t>FUNDAMENTAÇÃO E DESCRIÇÃO DA NECESSIDADE DA CONTRATAÇÃO</w:t>
      </w:r>
    </w:p>
    <w:p w14:paraId="0C37BA9A" w14:textId="2D5EC763" w:rsidR="004A41ED"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266BD1">
        <w:rPr>
          <w:rFonts w:ascii="Arial" w:eastAsia="Arial" w:hAnsi="Arial" w:cs="Arial"/>
          <w:color w:val="auto"/>
          <w:sz w:val="20"/>
          <w:szCs w:val="20"/>
        </w:rPr>
        <w:t xml:space="preserve">A Fundamentação da Contratação e de seus quantitativos encontra-se pormenorizada em Tópico </w:t>
      </w:r>
      <w:r w:rsidRPr="00266BD1">
        <w:rPr>
          <w:rFonts w:ascii="Arial" w:eastAsia="Arial" w:hAnsi="Arial" w:cs="Arial"/>
          <w:color w:val="auto"/>
          <w:sz w:val="20"/>
          <w:szCs w:val="20"/>
        </w:rPr>
        <w:lastRenderedPageBreak/>
        <w:t>específico dos Estudos Técnicos Preliminares, apêndice deste Termo de Referência</w:t>
      </w:r>
      <w:r w:rsidR="004A41ED" w:rsidRPr="00BA5A9C">
        <w:rPr>
          <w:rFonts w:ascii="Arial" w:eastAsia="Arial" w:hAnsi="Arial" w:cs="Arial"/>
          <w:color w:val="auto"/>
          <w:sz w:val="20"/>
          <w:szCs w:val="20"/>
        </w:rPr>
        <w:t>.</w:t>
      </w:r>
    </w:p>
    <w:p w14:paraId="22753866" w14:textId="14A02CE4" w:rsidR="00266BD1" w:rsidRPr="00BA5A9C"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266BD1">
        <w:rPr>
          <w:rFonts w:ascii="Arial" w:eastAsia="Arial" w:hAnsi="Arial" w:cs="Arial"/>
          <w:color w:val="auto"/>
          <w:sz w:val="20"/>
          <w:szCs w:val="20"/>
        </w:rPr>
        <w:t>O objeto da contratação está previsto no Plano de Contratações Anual, conforme consta das informações básicas desse termo de referência</w:t>
      </w:r>
      <w:r>
        <w:rPr>
          <w:rFonts w:ascii="Arial" w:eastAsia="Arial" w:hAnsi="Arial" w:cs="Arial"/>
          <w:color w:val="auto"/>
          <w:sz w:val="20"/>
          <w:szCs w:val="20"/>
        </w:rPr>
        <w:t>.</w:t>
      </w:r>
    </w:p>
    <w:p w14:paraId="06E3A40C" w14:textId="77777777" w:rsidR="0071513B" w:rsidRPr="00BA5A9C"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BA5A9C"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sz w:val="20"/>
          <w:szCs w:val="20"/>
        </w:rPr>
      </w:pPr>
      <w:r w:rsidRPr="00266BD1">
        <w:rPr>
          <w:rFonts w:ascii="Arial" w:eastAsia="Arial" w:hAnsi="Arial" w:cs="Arial"/>
          <w:b/>
          <w:sz w:val="20"/>
          <w:szCs w:val="20"/>
        </w:rPr>
        <w:t>DESCRIÇÃO DA SOLUÇÃO COMO UM TODO CONSIDERADO O CICLO DE VIDA DO OBJETO E ESPECIFICAÇÃO DO PRODUTO</w:t>
      </w:r>
    </w:p>
    <w:p w14:paraId="694CA41D" w14:textId="3070BC7D" w:rsidR="002C648A" w:rsidRPr="002C648A" w:rsidRDefault="002C648A" w:rsidP="002C648A">
      <w:pPr>
        <w:pStyle w:val="Nivel10"/>
        <w:numPr>
          <w:ilvl w:val="1"/>
          <w:numId w:val="3"/>
        </w:numPr>
        <w:ind w:left="851"/>
        <w:rPr>
          <w:rFonts w:eastAsia="Arial"/>
          <w:b w:val="0"/>
          <w:bCs/>
        </w:rPr>
      </w:pPr>
      <w:r w:rsidRPr="002C648A">
        <w:rPr>
          <w:rFonts w:eastAsia="Arial"/>
          <w:b w:val="0"/>
          <w:bCs/>
        </w:rPr>
        <w:t>A descrição da solução como um todo encontra-se pormenorizada em tópico específico dos Estudos Técnicos Preliminares, apêndice deste Termo de Referência.</w:t>
      </w:r>
    </w:p>
    <w:p w14:paraId="69738E0B" w14:textId="4C76CC1D" w:rsidR="002C648A" w:rsidRPr="00851162"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sz w:val="20"/>
          <w:szCs w:val="20"/>
        </w:rPr>
      </w:pPr>
      <w:r w:rsidRPr="1659E023">
        <w:rPr>
          <w:rFonts w:ascii="Arial" w:eastAsia="Arial" w:hAnsi="Arial" w:cs="Arial"/>
          <w:b/>
          <w:bCs/>
          <w:sz w:val="20"/>
          <w:szCs w:val="20"/>
        </w:rPr>
        <w:t>REQUISITOS DA CONTRATAÇÃO</w:t>
      </w:r>
    </w:p>
    <w:p w14:paraId="213FC66A" w14:textId="43604D8C" w:rsidR="002C648A" w:rsidRPr="002C648A" w:rsidRDefault="002C648A" w:rsidP="002C648A">
      <w:pPr>
        <w:jc w:val="both"/>
        <w:rPr>
          <w:rFonts w:ascii="Arial" w:eastAsia="Arial" w:hAnsi="Arial" w:cs="Arial"/>
          <w:color w:val="auto"/>
          <w:sz w:val="20"/>
          <w:szCs w:val="20"/>
        </w:rPr>
      </w:pPr>
      <w:r w:rsidRPr="002C648A">
        <w:rPr>
          <w:rFonts w:ascii="Arial" w:eastAsia="Arial" w:hAnsi="Arial" w:cs="Arial"/>
          <w:b/>
          <w:bCs/>
          <w:color w:val="auto"/>
          <w:sz w:val="20"/>
          <w:szCs w:val="20"/>
        </w:rPr>
        <w:t>Sustentabilidade</w:t>
      </w:r>
    </w:p>
    <w:p w14:paraId="7FD0199F" w14:textId="4E660242" w:rsidR="00A4245E" w:rsidRPr="00A4245E" w:rsidRDefault="00A4245E" w:rsidP="00A4245E">
      <w:pPr>
        <w:pStyle w:val="PargrafodaLista"/>
        <w:numPr>
          <w:ilvl w:val="1"/>
          <w:numId w:val="3"/>
        </w:numPr>
        <w:ind w:left="851"/>
        <w:jc w:val="both"/>
        <w:rPr>
          <w:rFonts w:ascii="Arial" w:eastAsia="Arial" w:hAnsi="Arial" w:cs="Arial"/>
          <w:color w:val="auto"/>
          <w:sz w:val="20"/>
          <w:szCs w:val="20"/>
        </w:rPr>
      </w:pPr>
      <w:r w:rsidRPr="00A4245E">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r>
        <w:rPr>
          <w:rFonts w:ascii="Arial" w:eastAsia="Arial" w:hAnsi="Arial" w:cs="Arial"/>
          <w:color w:val="auto"/>
          <w:sz w:val="20"/>
          <w:szCs w:val="20"/>
        </w:rPr>
        <w:t>.</w:t>
      </w:r>
    </w:p>
    <w:p w14:paraId="1E7BB4B3" w14:textId="77777777" w:rsidR="00A4245E" w:rsidRPr="009F498F" w:rsidRDefault="1659E023" w:rsidP="008C3C34">
      <w:pPr>
        <w:pStyle w:val="Nvel1-SemNum"/>
        <w:rPr>
          <w:strike w:val="0"/>
          <w:color w:val="auto"/>
        </w:rPr>
      </w:pPr>
      <w:r w:rsidRPr="009F498F">
        <w:rPr>
          <w:strike w:val="0"/>
          <w:color w:val="auto"/>
        </w:rPr>
        <w:t>Da exigência de amostra</w:t>
      </w:r>
    </w:p>
    <w:p w14:paraId="0ACFF944" w14:textId="02C4C5B4" w:rsidR="00A4245E" w:rsidRPr="007A7795" w:rsidRDefault="00A4245E" w:rsidP="00A4245E">
      <w:pPr>
        <w:pStyle w:val="Nvel2-Red"/>
        <w:numPr>
          <w:ilvl w:val="1"/>
          <w:numId w:val="3"/>
        </w:numPr>
        <w:ind w:left="851"/>
        <w:rPr>
          <w:i w:val="0"/>
          <w:iCs w:val="0"/>
          <w:color w:val="auto"/>
        </w:rPr>
      </w:pPr>
      <w:r w:rsidRPr="007A7795">
        <w:rPr>
          <w:i w:val="0"/>
          <w:iCs w:val="0"/>
          <w:color w:val="auto"/>
        </w:rPr>
        <w:t>Havendo o aceite da proposta quanto ao valor, o interessado classificado provisoriamente em primeiro lugar poderá apresentar amostra, que terá data, local e horário de sua realização divulgados por mensagem no sistema, cuja presença será facultada a todos os interessados, incluindo os demais fornecedores interessados.</w:t>
      </w:r>
    </w:p>
    <w:p w14:paraId="00A69D47"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t>É facultada prorrogação o prazo estabelecido, a partir de solicitação fundamentada no chat pelo interessado, antes de findo o prazo.</w:t>
      </w:r>
    </w:p>
    <w:p w14:paraId="12EC4AFE"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t>No caso de não haver entrega da amostra ou ocorrer atraso na entrega, sem justificativa aceita, ou havendo entrega de amostra fora das especificações previstas, a proposta será recusada.</w:t>
      </w:r>
    </w:p>
    <w:p w14:paraId="15F43B74"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t>Os resultados das avaliações serão divulgados por meio de mensagem no sistema.</w:t>
      </w:r>
    </w:p>
    <w:p w14:paraId="55999E9E"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0166E633"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t>Os exemplares colocados à disposição da Administração serão tratados como protótipos, podendo ser manuseados e desmontados pela equipe técnica responsável pela análise, não gerando direito a ressarcimento.</w:t>
      </w:r>
    </w:p>
    <w:p w14:paraId="6399DAFD" w14:textId="15A38830" w:rsidR="00A4245E" w:rsidRPr="007A7795" w:rsidRDefault="1659E023" w:rsidP="00A4245E">
      <w:pPr>
        <w:pStyle w:val="Nvel2-Red"/>
        <w:numPr>
          <w:ilvl w:val="1"/>
          <w:numId w:val="3"/>
        </w:numPr>
        <w:ind w:left="851"/>
        <w:rPr>
          <w:i w:val="0"/>
          <w:iCs w:val="0"/>
          <w:color w:val="auto"/>
        </w:rPr>
      </w:pPr>
      <w:r w:rsidRPr="007A7795">
        <w:rPr>
          <w:i w:val="0"/>
          <w:iCs w:val="0"/>
          <w:color w:val="auto"/>
        </w:rPr>
        <w:t xml:space="preserve">Após a divulgação do resultado final do certame, as amostras entregues deverão ser recolhidas pelos fornecedores no prazo de 05 (cinco) dias, após o qual poderão ser descartadas pela Administração, sem direito a ressarcimento. </w:t>
      </w:r>
    </w:p>
    <w:p w14:paraId="4EDD1AB1" w14:textId="1EBC7A53" w:rsidR="00A4245E" w:rsidRPr="00721764" w:rsidRDefault="1659E023" w:rsidP="008C3C34">
      <w:pPr>
        <w:pStyle w:val="Nvel1-SemNumPreto"/>
        <w:rPr>
          <w:strike w:val="0"/>
          <w:color w:val="auto"/>
        </w:rPr>
      </w:pPr>
      <w:r w:rsidRPr="00721764">
        <w:rPr>
          <w:strike w:val="0"/>
          <w:color w:val="auto"/>
        </w:rPr>
        <w:t>Subcontratação</w:t>
      </w:r>
    </w:p>
    <w:p w14:paraId="1355E374" w14:textId="77777777" w:rsidR="00A4245E" w:rsidRPr="00721764" w:rsidRDefault="00A4245E" w:rsidP="00A4245E">
      <w:pPr>
        <w:pStyle w:val="Nivel2"/>
        <w:numPr>
          <w:ilvl w:val="1"/>
          <w:numId w:val="3"/>
        </w:numPr>
        <w:ind w:left="851"/>
        <w:rPr>
          <w:rFonts w:ascii="Arial" w:hAnsi="Arial" w:cs="Arial"/>
          <w:color w:val="auto"/>
          <w:sz w:val="20"/>
          <w:szCs w:val="20"/>
        </w:rPr>
      </w:pPr>
      <w:r w:rsidRPr="00A4245E">
        <w:rPr>
          <w:rFonts w:ascii="Arial" w:hAnsi="Arial" w:cs="Arial"/>
          <w:sz w:val="20"/>
          <w:szCs w:val="20"/>
        </w:rPr>
        <w:t xml:space="preserve">Não é admitida a subcontratação </w:t>
      </w:r>
      <w:r w:rsidRPr="00721764">
        <w:rPr>
          <w:rFonts w:ascii="Arial" w:hAnsi="Arial" w:cs="Arial"/>
          <w:color w:val="auto"/>
          <w:sz w:val="20"/>
          <w:szCs w:val="20"/>
        </w:rPr>
        <w:t>do objeto contratual.</w:t>
      </w:r>
    </w:p>
    <w:p w14:paraId="365F3171" w14:textId="77777777" w:rsidR="00A4245E" w:rsidRPr="00F978B1" w:rsidRDefault="1659E023" w:rsidP="008C3C34">
      <w:pPr>
        <w:pStyle w:val="Nvel1-SemNumPreto"/>
        <w:rPr>
          <w:strike w:val="0"/>
          <w:color w:val="auto"/>
        </w:rPr>
      </w:pPr>
      <w:r w:rsidRPr="00F978B1">
        <w:rPr>
          <w:strike w:val="0"/>
          <w:color w:val="auto"/>
        </w:rPr>
        <w:t>Garantia da contratação</w:t>
      </w:r>
    </w:p>
    <w:p w14:paraId="7CF88F98"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t xml:space="preserve">Não haverá exigência da garantia da contratação dos </w:t>
      </w:r>
      <w:hyperlink r:id="rId9" w:anchor="art96">
        <w:r w:rsidRPr="007A7795">
          <w:rPr>
            <w:rStyle w:val="Hyperlink"/>
            <w:i w:val="0"/>
            <w:iCs w:val="0"/>
            <w:color w:val="auto"/>
          </w:rPr>
          <w:t>artigos 96 e seguintes da Lei nº 14.133, de 2021</w:t>
        </w:r>
      </w:hyperlink>
      <w:r w:rsidRPr="007A7795">
        <w:rPr>
          <w:i w:val="0"/>
          <w:iCs w:val="0"/>
          <w:color w:val="auto"/>
        </w:rPr>
        <w:t>, pelas razões constantes do Estudo Técnico Preliminar.</w:t>
      </w:r>
    </w:p>
    <w:p w14:paraId="7F6C128E" w14:textId="3ACCCB4C" w:rsidR="00861A2F" w:rsidRPr="00A4245E" w:rsidRDefault="00A4245E" w:rsidP="00A4245E">
      <w:pPr>
        <w:pStyle w:val="PargrafodaLista"/>
        <w:numPr>
          <w:ilvl w:val="1"/>
          <w:numId w:val="3"/>
        </w:numPr>
        <w:ind w:left="851"/>
        <w:jc w:val="both"/>
        <w:rPr>
          <w:rFonts w:ascii="Arial" w:eastAsia="Arial" w:hAnsi="Arial" w:cs="Arial"/>
          <w:color w:val="auto"/>
          <w:sz w:val="18"/>
          <w:szCs w:val="18"/>
        </w:rPr>
      </w:pPr>
      <w:r w:rsidRPr="00F978B1">
        <w:rPr>
          <w:rFonts w:ascii="Arial" w:hAnsi="Arial" w:cs="Arial"/>
          <w:color w:val="auto"/>
          <w:sz w:val="20"/>
          <w:szCs w:val="20"/>
        </w:rPr>
        <w:t xml:space="preserve">O contrato oferece maior detalhamento das regras que </w:t>
      </w:r>
      <w:r w:rsidRPr="00A4245E">
        <w:rPr>
          <w:rFonts w:ascii="Arial" w:hAnsi="Arial" w:cs="Arial"/>
          <w:sz w:val="20"/>
          <w:szCs w:val="20"/>
        </w:rPr>
        <w:t>serão aplicadas em relação à garantia da contratação.</w:t>
      </w:r>
    </w:p>
    <w:p w14:paraId="0F2F2EDE" w14:textId="493CC93F" w:rsidR="00DF2CD2" w:rsidRPr="00BA5A9C"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sz w:val="20"/>
          <w:szCs w:val="20"/>
        </w:rPr>
      </w:pPr>
      <w:r>
        <w:rPr>
          <w:rFonts w:ascii="Arial" w:eastAsia="Arial" w:hAnsi="Arial" w:cs="Arial"/>
          <w:b/>
          <w:smallCaps/>
          <w:sz w:val="20"/>
          <w:szCs w:val="20"/>
        </w:rPr>
        <w:t>MODELO DE EXECUÇÃO DO OBJETO</w:t>
      </w:r>
    </w:p>
    <w:p w14:paraId="1F796866" w14:textId="0C2B70F9" w:rsidR="00287FE9" w:rsidRPr="00E857B9" w:rsidRDefault="00287FE9" w:rsidP="00287FE9">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DD40E4">
        <w:rPr>
          <w:rFonts w:ascii="Arial" w:hAnsi="Arial" w:cs="Arial"/>
          <w:color w:val="000000"/>
          <w:sz w:val="20"/>
          <w:szCs w:val="20"/>
        </w:rPr>
        <w:t xml:space="preserve">O prazo de entrega dos </w:t>
      </w:r>
      <w:r>
        <w:rPr>
          <w:rFonts w:ascii="Arial" w:hAnsi="Arial" w:cs="Arial"/>
          <w:color w:val="000000"/>
          <w:sz w:val="20"/>
          <w:szCs w:val="20"/>
        </w:rPr>
        <w:t>itens</w:t>
      </w:r>
      <w:r w:rsidR="007A7795">
        <w:rPr>
          <w:rFonts w:ascii="Arial" w:hAnsi="Arial" w:cs="Arial"/>
          <w:color w:val="000000"/>
          <w:sz w:val="20"/>
          <w:szCs w:val="20"/>
        </w:rPr>
        <w:t xml:space="preserve"> será de</w:t>
      </w:r>
      <w:r>
        <w:rPr>
          <w:rFonts w:ascii="Arial" w:hAnsi="Arial" w:cs="Arial"/>
          <w:color w:val="000000"/>
          <w:sz w:val="20"/>
          <w:szCs w:val="20"/>
        </w:rPr>
        <w:t xml:space="preserve"> </w:t>
      </w:r>
      <w:r w:rsidRPr="004216C9">
        <w:rPr>
          <w:rFonts w:ascii="Arial" w:hAnsi="Arial" w:cs="Arial"/>
          <w:color w:val="auto"/>
          <w:sz w:val="20"/>
          <w:szCs w:val="20"/>
        </w:rPr>
        <w:t>1</w:t>
      </w:r>
      <w:r w:rsidR="004216C9" w:rsidRPr="004216C9">
        <w:rPr>
          <w:rFonts w:ascii="Arial" w:hAnsi="Arial" w:cs="Arial"/>
          <w:color w:val="auto"/>
          <w:sz w:val="20"/>
          <w:szCs w:val="20"/>
        </w:rPr>
        <w:t>5</w:t>
      </w:r>
      <w:r w:rsidRPr="004216C9">
        <w:rPr>
          <w:rFonts w:ascii="Arial" w:hAnsi="Arial" w:cs="Arial"/>
          <w:color w:val="auto"/>
          <w:sz w:val="20"/>
          <w:szCs w:val="20"/>
        </w:rPr>
        <w:t xml:space="preserve"> (</w:t>
      </w:r>
      <w:r w:rsidR="004216C9" w:rsidRPr="004216C9">
        <w:rPr>
          <w:rFonts w:ascii="Arial" w:hAnsi="Arial" w:cs="Arial"/>
          <w:color w:val="auto"/>
          <w:sz w:val="20"/>
          <w:szCs w:val="20"/>
        </w:rPr>
        <w:t>quinze</w:t>
      </w:r>
      <w:r w:rsidRPr="004216C9">
        <w:rPr>
          <w:rFonts w:ascii="Arial" w:hAnsi="Arial" w:cs="Arial"/>
          <w:color w:val="auto"/>
          <w:sz w:val="20"/>
          <w:szCs w:val="20"/>
        </w:rPr>
        <w:t>)</w:t>
      </w:r>
      <w:r w:rsidR="004216C9">
        <w:rPr>
          <w:rFonts w:ascii="Arial" w:hAnsi="Arial" w:cs="Arial"/>
          <w:color w:val="auto"/>
          <w:sz w:val="20"/>
          <w:szCs w:val="20"/>
        </w:rPr>
        <w:t xml:space="preserve"> dias</w:t>
      </w:r>
      <w:r w:rsidRPr="004216C9">
        <w:rPr>
          <w:rFonts w:ascii="Arial" w:hAnsi="Arial" w:cs="Arial"/>
          <w:color w:val="auto"/>
          <w:sz w:val="20"/>
          <w:szCs w:val="20"/>
        </w:rPr>
        <w:t xml:space="preserve">, </w:t>
      </w:r>
      <w:bookmarkStart w:id="3" w:name="_Hlk209172200"/>
      <w:r w:rsidRPr="00DD40E4">
        <w:rPr>
          <w:rFonts w:ascii="Arial" w:hAnsi="Arial" w:cs="Arial"/>
          <w:color w:val="000000"/>
          <w:sz w:val="20"/>
          <w:szCs w:val="20"/>
        </w:rPr>
        <w:t>contados a partir do recebimento da Nota de Empenh</w:t>
      </w:r>
      <w:r>
        <w:rPr>
          <w:rFonts w:ascii="Arial" w:hAnsi="Arial" w:cs="Arial"/>
          <w:color w:val="000000"/>
          <w:sz w:val="20"/>
          <w:szCs w:val="20"/>
        </w:rPr>
        <w:t>o.</w:t>
      </w:r>
    </w:p>
    <w:bookmarkEnd w:id="3"/>
    <w:p w14:paraId="07D5D10D" w14:textId="366179FA" w:rsidR="00353FF0" w:rsidRPr="00287FE9" w:rsidRDefault="00353FF0" w:rsidP="00287FE9">
      <w:pPr>
        <w:pStyle w:val="Nivel2"/>
        <w:numPr>
          <w:ilvl w:val="1"/>
          <w:numId w:val="3"/>
        </w:numPr>
        <w:ind w:left="993"/>
        <w:rPr>
          <w:rFonts w:ascii="Arial" w:hAnsi="Arial" w:cs="Arial"/>
          <w:sz w:val="20"/>
          <w:szCs w:val="20"/>
        </w:rPr>
      </w:pPr>
      <w:r w:rsidRPr="00353FF0">
        <w:rPr>
          <w:rFonts w:ascii="Arial" w:hAnsi="Arial" w:cs="Arial"/>
          <w:sz w:val="20"/>
          <w:szCs w:val="20"/>
        </w:rPr>
        <w:lastRenderedPageBreak/>
        <w:t xml:space="preserve">Os </w:t>
      </w:r>
      <w:r w:rsidR="00287FE9">
        <w:rPr>
          <w:rFonts w:ascii="Arial" w:hAnsi="Arial" w:cs="Arial"/>
          <w:sz w:val="20"/>
          <w:szCs w:val="20"/>
        </w:rPr>
        <w:t>itens</w:t>
      </w:r>
      <w:r w:rsidRPr="00353FF0">
        <w:rPr>
          <w:rFonts w:ascii="Arial" w:hAnsi="Arial" w:cs="Arial"/>
          <w:sz w:val="20"/>
          <w:szCs w:val="20"/>
        </w:rPr>
        <w:t xml:space="preserve"> deverão ser entregues no seguinte endereço</w:t>
      </w:r>
      <w:r w:rsidR="00C576EE" w:rsidRPr="009B2943">
        <w:rPr>
          <w:rFonts w:ascii="Arial" w:hAnsi="Arial" w:cs="Arial"/>
          <w:color w:val="auto"/>
          <w:sz w:val="20"/>
          <w:szCs w:val="20"/>
        </w:rPr>
        <w:t>:</w:t>
      </w:r>
      <w:r w:rsidR="009B2943">
        <w:rPr>
          <w:rFonts w:ascii="Arial" w:hAnsi="Arial" w:cs="Arial"/>
          <w:color w:val="auto"/>
          <w:sz w:val="20"/>
          <w:szCs w:val="20"/>
        </w:rPr>
        <w:t xml:space="preserve"> </w:t>
      </w:r>
      <w:bookmarkStart w:id="4" w:name="_Hlk193980075"/>
      <w:r w:rsidR="00287FE9">
        <w:rPr>
          <w:rFonts w:ascii="Arial" w:hAnsi="Arial" w:cs="Arial"/>
          <w:sz w:val="20"/>
          <w:szCs w:val="20"/>
        </w:rPr>
        <w:t>R</w:t>
      </w:r>
      <w:r w:rsidR="00287FE9" w:rsidRPr="00981222">
        <w:rPr>
          <w:rFonts w:ascii="Arial" w:hAnsi="Arial" w:cs="Arial"/>
          <w:sz w:val="20"/>
          <w:szCs w:val="20"/>
        </w:rPr>
        <w:t xml:space="preserve">ua </w:t>
      </w:r>
      <w:proofErr w:type="spellStart"/>
      <w:r w:rsidR="00287FE9" w:rsidRPr="00981222">
        <w:rPr>
          <w:rFonts w:ascii="Arial" w:hAnsi="Arial" w:cs="Arial"/>
          <w:sz w:val="20"/>
          <w:szCs w:val="20"/>
        </w:rPr>
        <w:t>Cel</w:t>
      </w:r>
      <w:proofErr w:type="spellEnd"/>
      <w:r w:rsidR="00287FE9" w:rsidRPr="00981222">
        <w:rPr>
          <w:rFonts w:ascii="Arial" w:hAnsi="Arial" w:cs="Arial"/>
          <w:sz w:val="20"/>
          <w:szCs w:val="20"/>
        </w:rPr>
        <w:t xml:space="preserve"> Antônio Marinho, nº 345 A, Bairro Ayrton Maciel, Belo Jardim-PE, CEP: 55154-015</w:t>
      </w:r>
      <w:r w:rsidR="00287FE9" w:rsidRPr="00625A23">
        <w:rPr>
          <w:rFonts w:ascii="Arial" w:hAnsi="Arial" w:cs="Arial"/>
          <w:sz w:val="20"/>
          <w:szCs w:val="20"/>
        </w:rPr>
        <w:t>,</w:t>
      </w:r>
      <w:r w:rsidR="00287FE9" w:rsidRPr="00625A23">
        <w:rPr>
          <w:rFonts w:ascii="Arial" w:hAnsi="Arial" w:cs="Arial"/>
          <w:color w:val="FF0000"/>
          <w:sz w:val="20"/>
          <w:szCs w:val="20"/>
        </w:rPr>
        <w:t xml:space="preserve"> </w:t>
      </w:r>
      <w:r w:rsidR="00287FE9" w:rsidRPr="00625A23">
        <w:rPr>
          <w:rFonts w:ascii="Arial" w:hAnsi="Arial" w:cs="Arial"/>
          <w:color w:val="000000"/>
          <w:sz w:val="20"/>
          <w:szCs w:val="20"/>
        </w:rPr>
        <w:t xml:space="preserve">em dias com expediente, de segunda-feira a sexta-feira, das 07:30 horas às </w:t>
      </w:r>
      <w:r w:rsidR="00287FE9">
        <w:rPr>
          <w:rFonts w:ascii="Arial" w:hAnsi="Arial" w:cs="Arial"/>
          <w:color w:val="000000"/>
          <w:sz w:val="20"/>
          <w:szCs w:val="20"/>
        </w:rPr>
        <w:t>16:00</w:t>
      </w:r>
      <w:r w:rsidR="00287FE9" w:rsidRPr="00625A23">
        <w:rPr>
          <w:rFonts w:ascii="Arial" w:hAnsi="Arial" w:cs="Arial"/>
          <w:color w:val="000000"/>
          <w:sz w:val="20"/>
          <w:szCs w:val="20"/>
        </w:rPr>
        <w:t xml:space="preserve"> horas</w:t>
      </w:r>
      <w:r w:rsidR="00287FE9">
        <w:rPr>
          <w:rFonts w:ascii="Arial" w:eastAsia="Arial" w:hAnsi="Arial" w:cs="Arial"/>
          <w:color w:val="auto"/>
          <w:sz w:val="20"/>
          <w:szCs w:val="20"/>
        </w:rPr>
        <w:t>.</w:t>
      </w:r>
      <w:bookmarkEnd w:id="4"/>
    </w:p>
    <w:p w14:paraId="11B0809D" w14:textId="7999AF82" w:rsidR="00353FF0" w:rsidRPr="00353FF0" w:rsidRDefault="00353FF0" w:rsidP="00353FF0">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353FF0">
        <w:rPr>
          <w:rFonts w:ascii="Arial" w:hAnsi="Arial" w:cs="Arial"/>
          <w:sz w:val="20"/>
          <w:szCs w:val="20"/>
        </w:rPr>
        <w:t xml:space="preserve">No caso de produtos perecíveis, o prazo de validade na data da entrega não poderá ser inferior a </w:t>
      </w:r>
      <w:r w:rsidR="00C576EE">
        <w:rPr>
          <w:rFonts w:ascii="Arial" w:hAnsi="Arial" w:cs="Arial"/>
          <w:sz w:val="20"/>
          <w:szCs w:val="20"/>
        </w:rPr>
        <w:t>metade</w:t>
      </w:r>
      <w:r w:rsidRPr="00353FF0">
        <w:rPr>
          <w:rFonts w:ascii="Arial" w:hAnsi="Arial" w:cs="Arial"/>
          <w:sz w:val="20"/>
          <w:szCs w:val="20"/>
        </w:rPr>
        <w:t xml:space="preserve"> do prazo total recomendado pelo fabricante</w:t>
      </w:r>
      <w:r w:rsidR="00C576EE">
        <w:rPr>
          <w:rFonts w:ascii="Arial" w:hAnsi="Arial" w:cs="Arial"/>
          <w:sz w:val="20"/>
          <w:szCs w:val="20"/>
        </w:rPr>
        <w:t>.</w:t>
      </w:r>
    </w:p>
    <w:p w14:paraId="6A180837" w14:textId="77777777" w:rsidR="00C576EE" w:rsidRPr="007A7795" w:rsidRDefault="00C576EE" w:rsidP="008C3C34">
      <w:pPr>
        <w:pStyle w:val="Nvel1-SemNumPreto"/>
        <w:rPr>
          <w:strike w:val="0"/>
          <w:color w:val="auto"/>
        </w:rPr>
      </w:pPr>
      <w:r w:rsidRPr="007A7795">
        <w:rPr>
          <w:strike w:val="0"/>
          <w:color w:val="auto"/>
        </w:rPr>
        <w:t>Garantia, manutenção e assistência técnica</w:t>
      </w:r>
    </w:p>
    <w:p w14:paraId="37000404" w14:textId="0FED31B6" w:rsidR="00C576EE" w:rsidRPr="004F0712" w:rsidRDefault="00C576EE" w:rsidP="00C576EE">
      <w:pPr>
        <w:pStyle w:val="Nvel2-Red"/>
        <w:numPr>
          <w:ilvl w:val="1"/>
          <w:numId w:val="3"/>
        </w:numPr>
        <w:ind w:left="993"/>
        <w:rPr>
          <w:i w:val="0"/>
          <w:iCs w:val="0"/>
          <w:color w:val="auto"/>
        </w:rPr>
      </w:pPr>
      <w:r w:rsidRPr="004F0712">
        <w:rPr>
          <w:i w:val="0"/>
          <w:iCs w:val="0"/>
          <w:color w:val="auto"/>
        </w:rPr>
        <w:t xml:space="preserve">O prazo de garantia é aquele estabelecido </w:t>
      </w:r>
      <w:r w:rsidR="004F0712" w:rsidRPr="004F0712">
        <w:rPr>
          <w:i w:val="0"/>
          <w:iCs w:val="0"/>
          <w:color w:val="auto"/>
        </w:rPr>
        <w:t>no o art. 11, 1 da Lei 14.133/2021 e o Item 6.2 e 8.6.2 do Anexo I da Portaria SGD/MGI nº 2.715/2023.</w:t>
      </w:r>
    </w:p>
    <w:p w14:paraId="1E91B31C" w14:textId="61F20DF7" w:rsidR="00DF2CD2" w:rsidRPr="00C576EE"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sz w:val="18"/>
          <w:szCs w:val="18"/>
        </w:rPr>
      </w:pPr>
      <w:r w:rsidRPr="00C576EE">
        <w:rPr>
          <w:rFonts w:ascii="Arial" w:hAnsi="Arial" w:cs="Arial"/>
          <w:b/>
          <w:bCs/>
          <w:sz w:val="20"/>
          <w:szCs w:val="20"/>
        </w:rPr>
        <w:t>MODELO DE GESTÃO DO CONTRATO</w:t>
      </w:r>
    </w:p>
    <w:p w14:paraId="09E0E146" w14:textId="3EA6C879"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órgão ou entidade poderá convocar representante da empresa para adoção de providências que devam ser cumpridas de imediato.</w:t>
      </w:r>
    </w:p>
    <w:p w14:paraId="4FBFB963" w14:textId="77777777" w:rsidR="00C576EE" w:rsidRPr="009B2943" w:rsidRDefault="00C576EE" w:rsidP="00C576EE">
      <w:pPr>
        <w:pStyle w:val="Nivel2"/>
        <w:numPr>
          <w:ilvl w:val="1"/>
          <w:numId w:val="3"/>
        </w:numPr>
        <w:ind w:left="993"/>
        <w:rPr>
          <w:rFonts w:ascii="Arial" w:hAnsi="Arial" w:cs="Arial"/>
          <w:color w:val="auto"/>
          <w:sz w:val="20"/>
          <w:szCs w:val="20"/>
        </w:rPr>
      </w:pPr>
      <w:r w:rsidRPr="00C576EE">
        <w:rPr>
          <w:rFonts w:ascii="Arial" w:hAnsi="Arial" w:cs="Arial"/>
          <w:sz w:val="20"/>
          <w:szCs w:val="20"/>
        </w:rPr>
        <w:t xml:space="preserve"> Após a assinatura do contrato ou instrumento equivalente</w:t>
      </w:r>
      <w:r w:rsidRPr="00C576EE">
        <w:rPr>
          <w:rFonts w:ascii="Arial" w:hAnsi="Arial" w:cs="Arial"/>
          <w:strike/>
          <w:sz w:val="20"/>
          <w:szCs w:val="20"/>
        </w:rPr>
        <w:t>,</w:t>
      </w:r>
      <w:r w:rsidRPr="00C576EE">
        <w:rPr>
          <w:rFonts w:ascii="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w:t>
      </w:r>
      <w:r w:rsidRPr="009B2943">
        <w:rPr>
          <w:rFonts w:ascii="Arial" w:hAnsi="Arial" w:cs="Arial"/>
          <w:color w:val="auto"/>
          <w:sz w:val="20"/>
          <w:szCs w:val="20"/>
        </w:rPr>
        <w:t>estratégias para execução do objeto, do plano complementar de execução da contratada, quando houver, do método de aferição dos resultados e das sanções aplicáveis, dentre outros.</w:t>
      </w:r>
    </w:p>
    <w:p w14:paraId="0937FCC9" w14:textId="7363B9AD" w:rsidR="00C576EE" w:rsidRPr="009B2943" w:rsidRDefault="00C576EE" w:rsidP="008C3C34">
      <w:pPr>
        <w:pStyle w:val="Nivel2"/>
        <w:numPr>
          <w:ilvl w:val="0"/>
          <w:numId w:val="0"/>
        </w:numPr>
        <w:rPr>
          <w:rFonts w:ascii="Arial" w:hAnsi="Arial" w:cs="Arial"/>
          <w:b/>
          <w:bCs/>
          <w:color w:val="auto"/>
          <w:sz w:val="20"/>
          <w:szCs w:val="20"/>
        </w:rPr>
      </w:pPr>
      <w:r w:rsidRPr="009B2943">
        <w:rPr>
          <w:rFonts w:ascii="Arial" w:hAnsi="Arial" w:cs="Arial"/>
          <w:b/>
          <w:bCs/>
          <w:color w:val="auto"/>
          <w:sz w:val="20"/>
          <w:szCs w:val="20"/>
        </w:rPr>
        <w:t>Fiscalização</w:t>
      </w:r>
      <w:r w:rsidR="002C648A" w:rsidRPr="009B2943">
        <w:rPr>
          <w:rFonts w:ascii="Arial" w:hAnsi="Arial" w:cs="Arial"/>
          <w:b/>
          <w:bCs/>
          <w:color w:val="auto"/>
          <w:sz w:val="20"/>
          <w:szCs w:val="20"/>
        </w:rPr>
        <w:t xml:space="preserve"> </w:t>
      </w:r>
    </w:p>
    <w:p w14:paraId="43E95B20" w14:textId="77777777" w:rsidR="00C576EE" w:rsidRPr="009B2943" w:rsidRDefault="00C576EE" w:rsidP="00C576EE">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A execução do contrato deverá ser acompanhada e fiscalizada pelo(s) fiscal(</w:t>
      </w:r>
      <w:proofErr w:type="spellStart"/>
      <w:r w:rsidRPr="009B2943">
        <w:rPr>
          <w:rFonts w:ascii="Arial" w:hAnsi="Arial" w:cs="Arial"/>
          <w:color w:val="auto"/>
          <w:sz w:val="20"/>
          <w:szCs w:val="20"/>
        </w:rPr>
        <w:t>is</w:t>
      </w:r>
      <w:proofErr w:type="spellEnd"/>
      <w:r w:rsidRPr="009B2943">
        <w:rPr>
          <w:rFonts w:ascii="Arial" w:hAnsi="Arial" w:cs="Arial"/>
          <w:color w:val="auto"/>
          <w:sz w:val="20"/>
          <w:szCs w:val="20"/>
        </w:rPr>
        <w:t>) do contrato, ou pelos respectivos substitutos (</w:t>
      </w:r>
      <w:hyperlink r:id="rId10" w:anchor="art117">
        <w:r w:rsidRPr="009B2943">
          <w:rPr>
            <w:rStyle w:val="Hyperlink"/>
            <w:rFonts w:ascii="Arial" w:hAnsi="Arial" w:cs="Arial"/>
            <w:color w:val="auto"/>
            <w:sz w:val="20"/>
            <w:szCs w:val="20"/>
          </w:rPr>
          <w:t>Lei nº 14.133, de 2021, art. 117, caput</w:t>
        </w:r>
      </w:hyperlink>
      <w:r w:rsidRPr="009B2943">
        <w:rPr>
          <w:rFonts w:ascii="Arial" w:hAnsi="Arial" w:cs="Arial"/>
          <w:color w:val="auto"/>
          <w:sz w:val="20"/>
          <w:szCs w:val="20"/>
        </w:rPr>
        <w:t>).</w:t>
      </w:r>
    </w:p>
    <w:p w14:paraId="6A59A5A0" w14:textId="3D7863ED" w:rsidR="00C576EE" w:rsidRPr="009B2943" w:rsidRDefault="1659E023" w:rsidP="008C3C34">
      <w:pPr>
        <w:pStyle w:val="Nvel1-SemNumPreto"/>
        <w:rPr>
          <w:strike w:val="0"/>
          <w:color w:val="auto"/>
        </w:rPr>
      </w:pPr>
      <w:r w:rsidRPr="009B2943">
        <w:rPr>
          <w:strike w:val="0"/>
          <w:color w:val="auto"/>
        </w:rPr>
        <w:t>Fiscalização Técnica</w:t>
      </w:r>
    </w:p>
    <w:p w14:paraId="0C33E483" w14:textId="07232886" w:rsidR="00C576EE" w:rsidRPr="00C576EE" w:rsidRDefault="00C576EE" w:rsidP="00C576EE">
      <w:pPr>
        <w:pStyle w:val="Nivel2"/>
        <w:numPr>
          <w:ilvl w:val="1"/>
          <w:numId w:val="3"/>
        </w:numPr>
        <w:ind w:left="993"/>
        <w:rPr>
          <w:rFonts w:ascii="Arial" w:hAnsi="Arial" w:cs="Arial"/>
          <w:sz w:val="20"/>
          <w:szCs w:val="20"/>
        </w:rPr>
      </w:pPr>
      <w:r w:rsidRPr="009B2943">
        <w:rPr>
          <w:rFonts w:ascii="Arial" w:hAnsi="Arial" w:cs="Arial"/>
          <w:color w:val="auto"/>
          <w:sz w:val="20"/>
          <w:szCs w:val="20"/>
        </w:rPr>
        <w:t xml:space="preserve">O fiscal técnico do contrato acompanhará a execução do contrato, para que sejam cumpridas todas as condições </w:t>
      </w:r>
      <w:r w:rsidRPr="00C576EE">
        <w:rPr>
          <w:rFonts w:ascii="Arial" w:hAnsi="Arial" w:cs="Arial"/>
          <w:sz w:val="20"/>
          <w:szCs w:val="20"/>
        </w:rPr>
        <w:t>estabelecidas no contrato, de modo a assegurar os melhores resultados para a Administração. (</w:t>
      </w:r>
      <w:r w:rsidR="00FB6498">
        <w:rPr>
          <w:rFonts w:ascii="Arial" w:hAnsi="Arial" w:cs="Arial"/>
          <w:sz w:val="20"/>
          <w:szCs w:val="20"/>
        </w:rPr>
        <w:t>Decreto Municipal nº 5, de 2023</w:t>
      </w:r>
      <w:r w:rsidRPr="00C576EE">
        <w:rPr>
          <w:rFonts w:ascii="Arial" w:hAnsi="Arial" w:cs="Arial"/>
          <w:sz w:val="20"/>
          <w:szCs w:val="20"/>
        </w:rPr>
        <w:t>, art. 22, VI);</w:t>
      </w:r>
    </w:p>
    <w:p w14:paraId="3DD232F5" w14:textId="07317705"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C576EE">
        <w:rPr>
          <w:rFonts w:ascii="Arial" w:hAnsi="Arial"/>
          <w:sz w:val="20"/>
          <w:szCs w:val="20"/>
        </w:rPr>
        <w:t xml:space="preserve">O fiscal técnico do contrato </w:t>
      </w:r>
      <w:r w:rsidRPr="009B2943">
        <w:rPr>
          <w:rFonts w:ascii="Arial" w:hAnsi="Arial"/>
          <w:color w:val="auto"/>
          <w:sz w:val="20"/>
          <w:szCs w:val="20"/>
        </w:rPr>
        <w:t>anotará no histórico de gerenciamento do contrato todas as ocorrências relacionadas à execução do contrato, com a descrição do que for necessário para a regularização das faltas ou dos defeitos observados. (</w:t>
      </w:r>
      <w:hyperlink r:id="rId11" w:anchor="art117§1">
        <w:r w:rsidRPr="009B2943">
          <w:rPr>
            <w:rStyle w:val="Hyperlink"/>
            <w:rFonts w:ascii="Arial" w:hAnsi="Arial"/>
            <w:color w:val="auto"/>
            <w:sz w:val="20"/>
            <w:szCs w:val="20"/>
          </w:rPr>
          <w:t>Lei nº 14.133, de 2021, art. 117, §1º</w:t>
        </w:r>
      </w:hyperlink>
      <w:r w:rsidRPr="009B2943">
        <w:rPr>
          <w:rFonts w:ascii="Arial" w:hAnsi="Arial"/>
          <w:color w:val="auto"/>
          <w:sz w:val="20"/>
          <w:szCs w:val="20"/>
        </w:rPr>
        <w:t xml:space="preserve">, e </w:t>
      </w:r>
      <w:hyperlink r:id="rId12">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II);</w:t>
        </w:r>
      </w:hyperlink>
    </w:p>
    <w:p w14:paraId="43F9B1C7" w14:textId="5B2005F1"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III</w:t>
        </w:r>
      </w:hyperlink>
      <w:r w:rsidRPr="009B2943">
        <w:rPr>
          <w:rFonts w:ascii="Arial" w:hAnsi="Arial"/>
          <w:color w:val="auto"/>
          <w:sz w:val="20"/>
          <w:szCs w:val="20"/>
        </w:rPr>
        <w:t xml:space="preserve">); </w:t>
      </w:r>
    </w:p>
    <w:p w14:paraId="5D25F1CA" w14:textId="05307F6E"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IV</w:t>
        </w:r>
      </w:hyperlink>
      <w:r w:rsidRPr="009B2943">
        <w:rPr>
          <w:rFonts w:ascii="Arial" w:hAnsi="Arial"/>
          <w:color w:val="auto"/>
          <w:sz w:val="20"/>
          <w:szCs w:val="20"/>
        </w:rPr>
        <w:t>).</w:t>
      </w:r>
    </w:p>
    <w:p w14:paraId="13B9ABB3" w14:textId="56EC1AA2"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5">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V</w:t>
        </w:r>
      </w:hyperlink>
      <w:r w:rsidRPr="009B2943">
        <w:rPr>
          <w:rFonts w:ascii="Arial" w:hAnsi="Arial"/>
          <w:color w:val="auto"/>
          <w:sz w:val="20"/>
          <w:szCs w:val="20"/>
        </w:rPr>
        <w:t>).</w:t>
      </w:r>
    </w:p>
    <w:p w14:paraId="54FCB948" w14:textId="54C404E8"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lastRenderedPageBreak/>
        <w:t xml:space="preserve">O fiscal técnico do contrato comunicará ao gestor do contrato, em tempo hábil, o término do contrato sob sua responsabilidade, com vistas à renovação tempestiva ou à prorrogação contratual </w:t>
      </w:r>
      <w:hyperlink r:id="rId16">
        <w:r w:rsidRPr="009B2943">
          <w:rPr>
            <w:rStyle w:val="Hyperlink"/>
            <w:rFonts w:ascii="Arial" w:hAnsi="Arial"/>
            <w:color w:val="auto"/>
            <w:sz w:val="20"/>
            <w:szCs w:val="20"/>
          </w:rPr>
          <w:t>(</w:t>
        </w:r>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VII</w:t>
        </w:r>
      </w:hyperlink>
      <w:r w:rsidRPr="009B2943">
        <w:rPr>
          <w:rFonts w:ascii="Arial" w:hAnsi="Arial"/>
          <w:color w:val="auto"/>
          <w:sz w:val="20"/>
          <w:szCs w:val="20"/>
        </w:rPr>
        <w:t>).</w:t>
      </w:r>
    </w:p>
    <w:p w14:paraId="7E5CF564" w14:textId="77777777" w:rsidR="00C576EE" w:rsidRPr="009B2943" w:rsidRDefault="1659E023" w:rsidP="008C3C34">
      <w:pPr>
        <w:pStyle w:val="Nvel1-SemNumPreto"/>
        <w:rPr>
          <w:strike w:val="0"/>
          <w:color w:val="auto"/>
        </w:rPr>
      </w:pPr>
      <w:r w:rsidRPr="009B2943">
        <w:rPr>
          <w:strike w:val="0"/>
          <w:color w:val="auto"/>
        </w:rPr>
        <w:t>Fiscalização Administrativa</w:t>
      </w:r>
    </w:p>
    <w:p w14:paraId="4F3EEF4B" w14:textId="51E5D04E" w:rsidR="00C576EE" w:rsidRPr="009B2943" w:rsidRDefault="00C576EE" w:rsidP="00C576EE">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9B2943">
        <w:rPr>
          <w:rFonts w:ascii="Arial" w:hAnsi="Arial" w:cs="Arial"/>
          <w:color w:val="auto"/>
          <w:sz w:val="20"/>
          <w:szCs w:val="20"/>
        </w:rPr>
        <w:t>Decreto Municipal nº 5, de 2023</w:t>
      </w:r>
      <w:r w:rsidRPr="009B2943">
        <w:rPr>
          <w:rFonts w:ascii="Arial" w:hAnsi="Arial" w:cs="Arial"/>
          <w:color w:val="auto"/>
          <w:sz w:val="20"/>
          <w:szCs w:val="20"/>
        </w:rPr>
        <w:t>).</w:t>
      </w:r>
    </w:p>
    <w:p w14:paraId="3C6EF4BA" w14:textId="42EF5A30"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 xml:space="preserve">Caso ocorra descumprimento das obrigações contratuais, o fiscal administrativo do contrato atuará tempestivamente na solução do problema, reportando </w:t>
      </w:r>
      <w:r w:rsidRPr="00C576EE">
        <w:rPr>
          <w:rFonts w:ascii="Arial" w:hAnsi="Arial"/>
          <w:sz w:val="20"/>
          <w:szCs w:val="20"/>
        </w:rPr>
        <w:t xml:space="preserve">ao gestor do contrato para que tome as providências </w:t>
      </w:r>
      <w:r w:rsidRPr="009B2943">
        <w:rPr>
          <w:rFonts w:ascii="Arial" w:hAnsi="Arial"/>
          <w:color w:val="auto"/>
          <w:sz w:val="20"/>
          <w:szCs w:val="20"/>
        </w:rPr>
        <w:t>cabíveis, quando ultrapassar a sua competência; (</w:t>
      </w:r>
      <w:r w:rsidR="00FB6498" w:rsidRPr="009B2943">
        <w:rPr>
          <w:rFonts w:ascii="Arial" w:hAnsi="Arial"/>
          <w:color w:val="auto"/>
          <w:sz w:val="20"/>
          <w:szCs w:val="20"/>
        </w:rPr>
        <w:t>Decreto Municipal nº 5, de 2023</w:t>
      </w:r>
      <w:r w:rsidRPr="009B2943">
        <w:rPr>
          <w:rFonts w:ascii="Arial" w:hAnsi="Arial"/>
          <w:color w:val="auto"/>
          <w:sz w:val="20"/>
          <w:szCs w:val="20"/>
        </w:rPr>
        <w:t>, art. 23, IV).</w:t>
      </w:r>
    </w:p>
    <w:p w14:paraId="785A0DFA" w14:textId="77777777" w:rsidR="00C576EE" w:rsidRPr="009B2943" w:rsidRDefault="1659E023" w:rsidP="1659E023">
      <w:pPr>
        <w:pStyle w:val="Nvel1-SemNumPreto"/>
        <w:rPr>
          <w:i/>
          <w:iCs/>
          <w:strike w:val="0"/>
          <w:color w:val="auto"/>
        </w:rPr>
      </w:pPr>
      <w:r w:rsidRPr="009B2943">
        <w:rPr>
          <w:strike w:val="0"/>
          <w:color w:val="auto"/>
        </w:rPr>
        <w:t>Gestor do Contrato</w:t>
      </w:r>
    </w:p>
    <w:p w14:paraId="31D72097" w14:textId="10A78700" w:rsidR="00C576EE" w:rsidRPr="00C576EE" w:rsidRDefault="00C576EE" w:rsidP="00C576EE">
      <w:pPr>
        <w:pStyle w:val="Nivel2"/>
        <w:numPr>
          <w:ilvl w:val="1"/>
          <w:numId w:val="3"/>
        </w:numPr>
        <w:ind w:left="993"/>
        <w:rPr>
          <w:rFonts w:ascii="Arial" w:hAnsi="Arial" w:cs="Arial"/>
          <w:sz w:val="20"/>
          <w:szCs w:val="20"/>
        </w:rPr>
      </w:pPr>
      <w:r w:rsidRPr="009B2943">
        <w:rPr>
          <w:rFonts w:ascii="Arial" w:hAnsi="Arial" w:cs="Arial"/>
          <w:color w:val="auto"/>
          <w:sz w:val="20"/>
          <w:szCs w:val="20"/>
        </w:rPr>
        <w:t xml:space="preserve">O gestor do contrato coordenará a atualização do processo de acompanhamento e fiscalização do contrato contendo </w:t>
      </w:r>
      <w:r w:rsidRPr="00C576EE">
        <w:rPr>
          <w:rFonts w:ascii="Arial" w:hAnsi="Arial" w:cs="Arial"/>
          <w:sz w:val="20"/>
          <w:szCs w:val="20"/>
        </w:rPr>
        <w:t>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Pr>
          <w:rFonts w:ascii="Arial" w:hAnsi="Arial" w:cs="Arial"/>
          <w:sz w:val="20"/>
          <w:szCs w:val="20"/>
        </w:rPr>
        <w:t>Decreto Municipal nº 5, de 2023</w:t>
      </w:r>
      <w:r w:rsidRPr="00C576EE">
        <w:rPr>
          <w:rFonts w:ascii="Arial" w:hAnsi="Arial" w:cs="Arial"/>
          <w:sz w:val="20"/>
          <w:szCs w:val="20"/>
        </w:rPr>
        <w:t>, art. 21, IV).</w:t>
      </w:r>
    </w:p>
    <w:p w14:paraId="250A0292" w14:textId="4E902853"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Pr>
          <w:rFonts w:ascii="Arial" w:hAnsi="Arial" w:cs="Arial"/>
          <w:sz w:val="20"/>
          <w:szCs w:val="20"/>
        </w:rPr>
        <w:t>Decreto Municipal nº 5, de 2023</w:t>
      </w:r>
      <w:r w:rsidRPr="00C576EE">
        <w:rPr>
          <w:rFonts w:ascii="Arial" w:hAnsi="Arial" w:cs="Arial"/>
          <w:sz w:val="20"/>
          <w:szCs w:val="20"/>
        </w:rPr>
        <w:t xml:space="preserve">, art. 21, II). </w:t>
      </w:r>
    </w:p>
    <w:p w14:paraId="0C1159FB" w14:textId="2AD5991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Pr>
          <w:rFonts w:ascii="Arial" w:hAnsi="Arial" w:cs="Arial"/>
          <w:sz w:val="20"/>
          <w:szCs w:val="20"/>
        </w:rPr>
        <w:t>Decreto Municipal nº 5, de 2023</w:t>
      </w:r>
      <w:r w:rsidRPr="00C576EE">
        <w:rPr>
          <w:rFonts w:ascii="Arial" w:hAnsi="Arial" w:cs="Arial"/>
          <w:sz w:val="20"/>
          <w:szCs w:val="20"/>
        </w:rPr>
        <w:t xml:space="preserve">, art. 21, III). </w:t>
      </w:r>
    </w:p>
    <w:p w14:paraId="10B5BBD7" w14:textId="54FDB7D4"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Pr>
          <w:rFonts w:ascii="Arial" w:hAnsi="Arial" w:cs="Arial"/>
          <w:sz w:val="20"/>
          <w:szCs w:val="20"/>
        </w:rPr>
        <w:t>Decreto Municipal nº 5, de 2023</w:t>
      </w:r>
      <w:r w:rsidRPr="00C576EE">
        <w:rPr>
          <w:rFonts w:ascii="Arial" w:hAnsi="Arial" w:cs="Arial"/>
          <w:sz w:val="20"/>
          <w:szCs w:val="20"/>
        </w:rPr>
        <w:t xml:space="preserve">, art. 21, VIII). </w:t>
      </w:r>
    </w:p>
    <w:p w14:paraId="26F3EFCA" w14:textId="2ED61058"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Pr>
          <w:rFonts w:ascii="Arial" w:hAnsi="Arial" w:cs="Arial"/>
          <w:sz w:val="20"/>
          <w:szCs w:val="20"/>
        </w:rPr>
        <w:t>Decreto Municipal nº 5, de 2023</w:t>
      </w:r>
      <w:r w:rsidRPr="00C576EE">
        <w:rPr>
          <w:rFonts w:ascii="Arial" w:hAnsi="Arial" w:cs="Arial"/>
          <w:sz w:val="20"/>
          <w:szCs w:val="20"/>
        </w:rPr>
        <w:t xml:space="preserve">, art. 21, X). </w:t>
      </w:r>
    </w:p>
    <w:p w14:paraId="7742D333" w14:textId="0D9AF140"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Pr>
          <w:rFonts w:ascii="Arial" w:hAnsi="Arial" w:cs="Arial"/>
          <w:sz w:val="20"/>
          <w:szCs w:val="20"/>
        </w:rPr>
        <w:t>Decreto Municipal nº 5, de 2023</w:t>
      </w:r>
      <w:r w:rsidRPr="00C576EE">
        <w:rPr>
          <w:rFonts w:ascii="Arial" w:hAnsi="Arial" w:cs="Arial"/>
          <w:sz w:val="20"/>
          <w:szCs w:val="20"/>
        </w:rPr>
        <w:t xml:space="preserve">, art. 21, VI). </w:t>
      </w:r>
    </w:p>
    <w:p w14:paraId="47325321" w14:textId="15F8F24F" w:rsidR="00DF2CD2" w:rsidRPr="00A6221E"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r w:rsidRPr="00C576EE">
        <w:rPr>
          <w:rFonts w:ascii="Arial" w:hAnsi="Arial" w:cs="Arial"/>
          <w:sz w:val="20"/>
          <w:szCs w:val="20"/>
        </w:rPr>
        <w:t xml:space="preserve">O gestor do contrato deverá enviar a documentação pertinente ao setor de contratos para a formalização dos </w:t>
      </w:r>
      <w:r w:rsidRPr="009B2943">
        <w:rPr>
          <w:rFonts w:ascii="Arial" w:hAnsi="Arial" w:cs="Arial"/>
          <w:color w:val="auto"/>
          <w:sz w:val="20"/>
          <w:szCs w:val="20"/>
        </w:rPr>
        <w:t>procedimentos de liquidação e pagamento, no valor dimensionado pela fiscalização e gestão nos termos do contrato.</w:t>
      </w:r>
    </w:p>
    <w:p w14:paraId="7E1023BE" w14:textId="77777777" w:rsidR="00A6221E" w:rsidRPr="009B2943" w:rsidRDefault="00A6221E" w:rsidP="00A6221E">
      <w:pPr>
        <w:tabs>
          <w:tab w:val="left" w:pos="284"/>
          <w:tab w:val="left" w:pos="1418"/>
        </w:tabs>
        <w:spacing w:before="119" w:after="0" w:line="240" w:lineRule="auto"/>
        <w:ind w:left="993" w:right="-30"/>
        <w:jc w:val="both"/>
        <w:rPr>
          <w:rFonts w:ascii="Arial" w:eastAsia="Arial" w:hAnsi="Arial" w:cs="Arial"/>
          <w:color w:val="auto"/>
          <w:sz w:val="18"/>
          <w:szCs w:val="18"/>
        </w:rPr>
      </w:pPr>
    </w:p>
    <w:p w14:paraId="70ABFCB7" w14:textId="5181A404" w:rsidR="00DF2CD2" w:rsidRPr="009B2943"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9B2943">
        <w:rPr>
          <w:rFonts w:ascii="Arial" w:hAnsi="Arial" w:cs="Arial"/>
          <w:b/>
          <w:bCs/>
          <w:color w:val="auto"/>
          <w:sz w:val="20"/>
          <w:szCs w:val="20"/>
        </w:rPr>
        <w:t>CRITÉRIOS DE MEDIÇÃO E DE PAGAMENTO</w:t>
      </w:r>
    </w:p>
    <w:p w14:paraId="1FA78B36" w14:textId="77777777" w:rsidR="009B71F9" w:rsidRPr="009B2943" w:rsidRDefault="1659E023" w:rsidP="008C3C34">
      <w:pPr>
        <w:pStyle w:val="Nvel1-SemNumPreto"/>
        <w:rPr>
          <w:strike w:val="0"/>
          <w:color w:val="auto"/>
        </w:rPr>
      </w:pPr>
      <w:r w:rsidRPr="009B2943">
        <w:rPr>
          <w:strike w:val="0"/>
          <w:color w:val="auto"/>
        </w:rPr>
        <w:lastRenderedPageBreak/>
        <w:t>Recebimento</w:t>
      </w:r>
    </w:p>
    <w:p w14:paraId="79945016"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2943">
        <w:rPr>
          <w:rFonts w:ascii="Arial" w:hAnsi="Arial" w:cs="Arial"/>
          <w:color w:val="auto"/>
          <w:sz w:val="20"/>
          <w:szCs w:val="20"/>
          <w:lang w:eastAsia="en-US"/>
        </w:rPr>
        <w:t xml:space="preserve">Os bens serão recebidos </w:t>
      </w:r>
      <w:r w:rsidRPr="009B71F9">
        <w:rPr>
          <w:rFonts w:ascii="Arial" w:hAnsi="Arial" w:cs="Arial"/>
          <w:sz w:val="20"/>
          <w:szCs w:val="20"/>
          <w:lang w:eastAsia="en-US"/>
        </w:rPr>
        <w:t xml:space="preserve">provisoriamente, de forma sumária, no ato da entrega, juntamente com a </w:t>
      </w:r>
      <w:r w:rsidRPr="009B71F9">
        <w:rPr>
          <w:rFonts w:ascii="Arial" w:eastAsia="Calibri" w:hAnsi="Arial" w:cs="Arial"/>
          <w:sz w:val="20"/>
          <w:szCs w:val="20"/>
          <w:lang w:eastAsia="en-US"/>
        </w:rPr>
        <w:t>nota</w:t>
      </w:r>
      <w:r w:rsidRPr="009B71F9">
        <w:rPr>
          <w:rFonts w:ascii="Arial" w:hAnsi="Arial" w:cs="Arial"/>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9B71F9">
        <w:rPr>
          <w:rFonts w:ascii="Arial" w:hAnsi="Arial" w:cs="Arial"/>
          <w:color w:val="FF0000"/>
          <w:sz w:val="20"/>
          <w:szCs w:val="20"/>
          <w:lang w:eastAsia="en-US"/>
        </w:rPr>
        <w:t xml:space="preserve"> </w:t>
      </w:r>
      <w:r w:rsidRPr="009B71F9">
        <w:rPr>
          <w:rFonts w:ascii="Arial" w:hAnsi="Arial" w:cs="Arial"/>
          <w:sz w:val="20"/>
          <w:szCs w:val="20"/>
          <w:lang w:eastAsia="en-US"/>
        </w:rPr>
        <w:t>e na proposta.</w:t>
      </w:r>
    </w:p>
    <w:p w14:paraId="49D1420B" w14:textId="035E13D8"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Os bens poderão ser rejeitados, no todo ou em parte, inclusive antes do recebimento provisório, quando em desacordo com as especificações constantes no Termo de Referência</w:t>
      </w:r>
      <w:r w:rsidRPr="009B71F9">
        <w:rPr>
          <w:rFonts w:ascii="Arial" w:hAnsi="Arial" w:cs="Arial"/>
          <w:color w:val="FF0000"/>
          <w:sz w:val="20"/>
          <w:szCs w:val="20"/>
          <w:lang w:eastAsia="en-US"/>
        </w:rPr>
        <w:t xml:space="preserve"> </w:t>
      </w:r>
      <w:r w:rsidRPr="009B71F9">
        <w:rPr>
          <w:rFonts w:ascii="Arial" w:hAnsi="Arial" w:cs="Arial"/>
          <w:sz w:val="20"/>
          <w:szCs w:val="20"/>
          <w:lang w:eastAsia="en-US"/>
        </w:rPr>
        <w:t xml:space="preserve">e na proposta, devendo ser substituídos no </w:t>
      </w:r>
      <w:r w:rsidRPr="009B2943">
        <w:rPr>
          <w:rFonts w:ascii="Arial" w:hAnsi="Arial" w:cs="Arial"/>
          <w:color w:val="auto"/>
          <w:sz w:val="20"/>
          <w:szCs w:val="20"/>
          <w:lang w:eastAsia="en-US"/>
        </w:rPr>
        <w:t xml:space="preserve">prazo de </w:t>
      </w:r>
      <w:r w:rsidR="006977E2" w:rsidRPr="009B2943">
        <w:rPr>
          <w:rFonts w:ascii="Arial" w:hAnsi="Arial" w:cs="Arial"/>
          <w:color w:val="auto"/>
          <w:sz w:val="20"/>
          <w:szCs w:val="20"/>
          <w:lang w:eastAsia="en-US"/>
        </w:rPr>
        <w:t>2</w:t>
      </w:r>
      <w:r w:rsidRPr="009B2943">
        <w:rPr>
          <w:rFonts w:ascii="Arial" w:hAnsi="Arial" w:cs="Arial"/>
          <w:color w:val="auto"/>
          <w:sz w:val="20"/>
          <w:szCs w:val="20"/>
          <w:lang w:eastAsia="en-US"/>
        </w:rPr>
        <w:t xml:space="preserve"> (</w:t>
      </w:r>
      <w:r w:rsidR="006977E2" w:rsidRPr="009B2943">
        <w:rPr>
          <w:rFonts w:ascii="Arial" w:hAnsi="Arial" w:cs="Arial"/>
          <w:color w:val="auto"/>
          <w:sz w:val="20"/>
          <w:szCs w:val="20"/>
          <w:lang w:eastAsia="en-US"/>
        </w:rPr>
        <w:t>dois</w:t>
      </w:r>
      <w:r w:rsidRPr="009B2943">
        <w:rPr>
          <w:rFonts w:ascii="Arial" w:hAnsi="Arial" w:cs="Arial"/>
          <w:color w:val="auto"/>
          <w:sz w:val="20"/>
          <w:szCs w:val="20"/>
          <w:lang w:eastAsia="en-US"/>
        </w:rPr>
        <w:t>) dias, a contar da notificação da contratada, às suas custas, sem prejuízo da aplicação das penalidades.</w:t>
      </w:r>
    </w:p>
    <w:p w14:paraId="7BDF891E" w14:textId="15EF101E" w:rsidR="009B71F9" w:rsidRPr="009B71F9" w:rsidRDefault="009B71F9" w:rsidP="009B71F9">
      <w:pPr>
        <w:pStyle w:val="Nivel2"/>
        <w:numPr>
          <w:ilvl w:val="1"/>
          <w:numId w:val="3"/>
        </w:numPr>
        <w:ind w:left="993"/>
        <w:rPr>
          <w:rFonts w:ascii="Arial" w:hAnsi="Arial" w:cs="Arial"/>
          <w:sz w:val="20"/>
          <w:szCs w:val="20"/>
          <w:lang w:eastAsia="en-US"/>
        </w:rPr>
      </w:pPr>
      <w:r w:rsidRPr="009B2943">
        <w:rPr>
          <w:rFonts w:ascii="Arial" w:hAnsi="Arial" w:cs="Arial"/>
          <w:color w:val="auto"/>
          <w:sz w:val="20"/>
          <w:szCs w:val="20"/>
          <w:lang w:eastAsia="en-US"/>
        </w:rPr>
        <w:t xml:space="preserve">O recebimento definitivo ocorrerá no prazo de </w:t>
      </w:r>
      <w:r w:rsidR="006977E2" w:rsidRPr="009B2943">
        <w:rPr>
          <w:rFonts w:ascii="Arial" w:hAnsi="Arial" w:cs="Arial"/>
          <w:color w:val="auto"/>
          <w:sz w:val="20"/>
          <w:szCs w:val="20"/>
          <w:lang w:eastAsia="en-US"/>
        </w:rPr>
        <w:t xml:space="preserve">5 </w:t>
      </w:r>
      <w:r w:rsidRPr="009B2943">
        <w:rPr>
          <w:rFonts w:ascii="Arial" w:hAnsi="Arial" w:cs="Arial"/>
          <w:color w:val="auto"/>
          <w:sz w:val="20"/>
          <w:szCs w:val="20"/>
          <w:lang w:eastAsia="en-US"/>
        </w:rPr>
        <w:t>(</w:t>
      </w:r>
      <w:r w:rsidR="006977E2" w:rsidRPr="009B2943">
        <w:rPr>
          <w:rFonts w:ascii="Arial" w:hAnsi="Arial" w:cs="Arial"/>
          <w:color w:val="auto"/>
          <w:sz w:val="20"/>
          <w:szCs w:val="20"/>
          <w:lang w:eastAsia="en-US"/>
        </w:rPr>
        <w:t>cinco</w:t>
      </w:r>
      <w:r w:rsidRPr="009B2943">
        <w:rPr>
          <w:rFonts w:ascii="Arial" w:hAnsi="Arial" w:cs="Arial"/>
          <w:color w:val="auto"/>
          <w:sz w:val="20"/>
          <w:szCs w:val="20"/>
          <w:lang w:eastAsia="en-US"/>
        </w:rPr>
        <w:t xml:space="preserve">) dias úteis, a contar do recebimento da nota fiscal ou instrumento de cobrança equivalente pela Administração, após a verificação da qualidade e quantidade do material e consequente aceitação mediante </w:t>
      </w:r>
      <w:r w:rsidRPr="009B71F9">
        <w:rPr>
          <w:rFonts w:ascii="Arial" w:hAnsi="Arial" w:cs="Arial"/>
          <w:sz w:val="20"/>
          <w:szCs w:val="20"/>
          <w:lang w:eastAsia="en-US"/>
        </w:rPr>
        <w:t>termo detalhado.</w:t>
      </w:r>
    </w:p>
    <w:p w14:paraId="499C3E08" w14:textId="56A24D90"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 xml:space="preserve">Para as contratações decorrentes de despesas cujos valores não ultrapassem o limite de que trata o </w:t>
      </w:r>
      <w:hyperlink r:id="rId17" w:anchor="art75">
        <w:r w:rsidRPr="009B71F9">
          <w:rPr>
            <w:rStyle w:val="Hyperlink"/>
            <w:rFonts w:ascii="Arial" w:hAnsi="Arial" w:cs="Arial"/>
            <w:sz w:val="20"/>
            <w:szCs w:val="20"/>
            <w:lang w:eastAsia="en-US"/>
          </w:rPr>
          <w:t>inciso II do art. 75 da Lei nº 14.133, de 2021</w:t>
        </w:r>
      </w:hyperlink>
      <w:r w:rsidRPr="009B71F9">
        <w:rPr>
          <w:rFonts w:ascii="Arial" w:hAnsi="Arial" w:cs="Arial"/>
          <w:sz w:val="20"/>
          <w:szCs w:val="20"/>
          <w:lang w:eastAsia="en-US"/>
        </w:rPr>
        <w:t xml:space="preserve">, o prazo </w:t>
      </w:r>
      <w:r w:rsidRPr="009B2943">
        <w:rPr>
          <w:rFonts w:ascii="Arial" w:hAnsi="Arial" w:cs="Arial"/>
          <w:color w:val="auto"/>
          <w:sz w:val="20"/>
          <w:szCs w:val="20"/>
          <w:lang w:eastAsia="en-US"/>
        </w:rPr>
        <w:t xml:space="preserve">máximo para o recebimento definitivo será de até </w:t>
      </w:r>
      <w:r w:rsidR="006977E2" w:rsidRPr="009B2943">
        <w:rPr>
          <w:rFonts w:ascii="Arial" w:hAnsi="Arial" w:cs="Arial"/>
          <w:color w:val="auto"/>
          <w:sz w:val="20"/>
          <w:szCs w:val="20"/>
          <w:lang w:eastAsia="en-US"/>
        </w:rPr>
        <w:t>3</w:t>
      </w:r>
      <w:r w:rsidRPr="009B2943">
        <w:rPr>
          <w:rFonts w:ascii="Arial" w:hAnsi="Arial" w:cs="Arial"/>
          <w:color w:val="auto"/>
          <w:sz w:val="20"/>
          <w:szCs w:val="20"/>
          <w:lang w:eastAsia="en-US"/>
        </w:rPr>
        <w:t xml:space="preserve"> (</w:t>
      </w:r>
      <w:r w:rsidR="006977E2" w:rsidRPr="009B2943">
        <w:rPr>
          <w:rFonts w:ascii="Arial" w:hAnsi="Arial" w:cs="Arial"/>
          <w:color w:val="auto"/>
          <w:sz w:val="20"/>
          <w:szCs w:val="20"/>
          <w:lang w:eastAsia="en-US"/>
        </w:rPr>
        <w:t>três</w:t>
      </w:r>
      <w:r w:rsidRPr="009B2943">
        <w:rPr>
          <w:rFonts w:ascii="Arial" w:hAnsi="Arial" w:cs="Arial"/>
          <w:color w:val="auto"/>
          <w:sz w:val="20"/>
          <w:szCs w:val="20"/>
          <w:lang w:eastAsia="en-US"/>
        </w:rPr>
        <w:t>) dias úteis.</w:t>
      </w:r>
    </w:p>
    <w:p w14:paraId="0A0495BF"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2943">
        <w:rPr>
          <w:rFonts w:ascii="Arial" w:hAnsi="Arial" w:cs="Arial"/>
          <w:color w:val="auto"/>
          <w:sz w:val="20"/>
          <w:szCs w:val="20"/>
          <w:lang w:eastAsia="en-US"/>
        </w:rPr>
        <w:t xml:space="preserve">O prazo para recebimento definitivo poderá ser excepcionalmente </w:t>
      </w:r>
      <w:r w:rsidRPr="009B71F9">
        <w:rPr>
          <w:rFonts w:ascii="Arial" w:hAnsi="Arial" w:cs="Arial"/>
          <w:sz w:val="20"/>
          <w:szCs w:val="20"/>
          <w:lang w:eastAsia="en-US"/>
        </w:rPr>
        <w:t xml:space="preserve">prorrogado, </w:t>
      </w:r>
      <w:r w:rsidRPr="009B71F9">
        <w:rPr>
          <w:rFonts w:ascii="Arial" w:hAnsi="Arial" w:cs="Arial"/>
          <w:color w:val="auto"/>
          <w:sz w:val="20"/>
          <w:szCs w:val="20"/>
          <w:lang w:eastAsia="en-US"/>
        </w:rPr>
        <w:t>de forma justificada, por igual período, quando houver necessidade de diligências para a aferição do ate</w:t>
      </w:r>
      <w:r w:rsidRPr="009B71F9">
        <w:rPr>
          <w:rFonts w:ascii="Arial" w:hAnsi="Arial" w:cs="Arial"/>
          <w:sz w:val="20"/>
          <w:szCs w:val="20"/>
          <w:lang w:eastAsia="en-US"/>
        </w:rPr>
        <w:t>ndimento das exigências contratuais.</w:t>
      </w:r>
    </w:p>
    <w:p w14:paraId="6CF175E2"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 xml:space="preserve">No caso de controvérsia sobre a execução do objeto, quanto à dimensão, qualidade e quantidade, deverá ser observado o teor do </w:t>
      </w:r>
      <w:hyperlink r:id="rId18" w:anchor="art143">
        <w:r w:rsidRPr="009B71F9">
          <w:rPr>
            <w:rStyle w:val="Hyperlink"/>
            <w:rFonts w:ascii="Arial" w:hAnsi="Arial" w:cs="Arial"/>
            <w:sz w:val="20"/>
            <w:szCs w:val="20"/>
            <w:lang w:eastAsia="en-US"/>
          </w:rPr>
          <w:t>art. 143 da Lei nº 14.133, de 2021</w:t>
        </w:r>
      </w:hyperlink>
      <w:r w:rsidRPr="009B71F9">
        <w:rPr>
          <w:rFonts w:ascii="Arial" w:hAnsi="Arial" w:cs="Arial"/>
          <w:sz w:val="20"/>
          <w:szCs w:val="20"/>
          <w:lang w:eastAsia="en-US"/>
        </w:rPr>
        <w:t xml:space="preserve">, comunicando-se à empresa para emissão de Nota Fiscal no que </w:t>
      </w:r>
      <w:proofErr w:type="spellStart"/>
      <w:r w:rsidRPr="009B71F9">
        <w:rPr>
          <w:rFonts w:ascii="Arial" w:hAnsi="Arial" w:cs="Arial"/>
          <w:sz w:val="20"/>
          <w:szCs w:val="20"/>
          <w:lang w:eastAsia="en-US"/>
        </w:rPr>
        <w:t>pertine</w:t>
      </w:r>
      <w:proofErr w:type="spellEnd"/>
      <w:r w:rsidRPr="009B71F9">
        <w:rPr>
          <w:rFonts w:ascii="Arial" w:hAnsi="Arial" w:cs="Arial"/>
          <w:sz w:val="20"/>
          <w:szCs w:val="20"/>
          <w:lang w:eastAsia="en-US"/>
        </w:rPr>
        <w:t xml:space="preserve"> à parcela incontroversa da execução do objeto, para efeito de liquidação e pagamento.</w:t>
      </w:r>
    </w:p>
    <w:p w14:paraId="06445378"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 xml:space="preserve">O recebimento provisório ou definitivo não excluirá a responsabilidade civil pela solidez e pela segurança dos bens </w:t>
      </w:r>
      <w:r w:rsidRPr="009B2943">
        <w:rPr>
          <w:rFonts w:ascii="Arial" w:hAnsi="Arial" w:cs="Arial"/>
          <w:color w:val="auto"/>
          <w:sz w:val="20"/>
          <w:szCs w:val="20"/>
          <w:lang w:eastAsia="en-US"/>
        </w:rPr>
        <w:t>nem a responsabilidade ético-profissional pela perfeita execução do contrato.</w:t>
      </w:r>
    </w:p>
    <w:p w14:paraId="4D9F7C43" w14:textId="77777777" w:rsidR="009B71F9" w:rsidRPr="009B2943" w:rsidRDefault="1659E023" w:rsidP="008C3C34">
      <w:pPr>
        <w:pStyle w:val="Nvel1-SemNumPreto"/>
        <w:rPr>
          <w:strike w:val="0"/>
          <w:color w:val="auto"/>
        </w:rPr>
      </w:pPr>
      <w:r w:rsidRPr="009B2943">
        <w:rPr>
          <w:strike w:val="0"/>
          <w:color w:val="auto"/>
        </w:rPr>
        <w:t>Liquidação</w:t>
      </w:r>
    </w:p>
    <w:p w14:paraId="7A6EF1F9" w14:textId="4B2BEC35"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9B2943" w:rsidRDefault="009B71F9" w:rsidP="009B71F9">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9B2943">
          <w:rPr>
            <w:rStyle w:val="Hyperlink"/>
            <w:rFonts w:ascii="Arial" w:hAnsi="Arial"/>
            <w:color w:val="auto"/>
            <w:sz w:val="20"/>
            <w:szCs w:val="20"/>
          </w:rPr>
          <w:t>inciso II do art. 75 da Lei nº 14.133, de 2021</w:t>
        </w:r>
      </w:hyperlink>
      <w:r w:rsidRPr="009B2943">
        <w:rPr>
          <w:rFonts w:ascii="Arial" w:hAnsi="Arial"/>
          <w:color w:val="auto"/>
          <w:sz w:val="20"/>
          <w:szCs w:val="20"/>
        </w:rPr>
        <w:t>.</w:t>
      </w:r>
    </w:p>
    <w:p w14:paraId="4D2D0484"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o prazo de validade;</w:t>
      </w:r>
    </w:p>
    <w:p w14:paraId="1FE9EAE4"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 xml:space="preserve">a data da emissão; </w:t>
      </w:r>
    </w:p>
    <w:p w14:paraId="6BE4FDC0"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 xml:space="preserve">os dados do contrato e do órgão contratante; </w:t>
      </w:r>
    </w:p>
    <w:p w14:paraId="4AE78F2F"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 xml:space="preserve">o período respectivo de execução do contrato; </w:t>
      </w:r>
    </w:p>
    <w:p w14:paraId="306CCF39"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 xml:space="preserve">o valor a pagar; e </w:t>
      </w:r>
    </w:p>
    <w:p w14:paraId="59568CAE"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eventual destaque do valor de retenções tributárias cabíveis.</w:t>
      </w:r>
    </w:p>
    <w:p w14:paraId="685FDA48"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9B2943">
        <w:rPr>
          <w:rFonts w:ascii="Arial" w:hAnsi="Arial" w:cs="Arial"/>
          <w:color w:val="auto"/>
          <w:sz w:val="20"/>
          <w:szCs w:val="20"/>
          <w:lang w:eastAsia="en-US"/>
        </w:rPr>
        <w:t xml:space="preserve">liquidação da despesa, esta ficará sobrestada até que o contratado </w:t>
      </w:r>
      <w:r w:rsidRPr="009B2943">
        <w:rPr>
          <w:rFonts w:ascii="Arial" w:hAnsi="Arial" w:cs="Arial"/>
          <w:color w:val="auto"/>
          <w:sz w:val="20"/>
          <w:szCs w:val="20"/>
          <w:lang w:eastAsia="en-US"/>
        </w:rPr>
        <w:lastRenderedPageBreak/>
        <w:t>providencie as medidas saneadoras, reiniciando-se o prazo após a comprovação da regularização da situação, sem ônus ao contratante;</w:t>
      </w:r>
    </w:p>
    <w:p w14:paraId="4045EBA6"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w:t>
      </w:r>
      <w:r w:rsidRPr="009B2943">
        <w:rPr>
          <w:rFonts w:ascii="Arial" w:hAnsi="Arial" w:cs="Arial"/>
          <w:i/>
          <w:iCs/>
          <w:color w:val="auto"/>
          <w:sz w:val="20"/>
          <w:szCs w:val="20"/>
          <w:lang w:eastAsia="en-US"/>
        </w:rPr>
        <w:t>on-line</w:t>
      </w:r>
      <w:r w:rsidRPr="009B2943">
        <w:rPr>
          <w:rFonts w:ascii="Arial" w:hAnsi="Arial" w:cs="Arial"/>
          <w:color w:val="auto"/>
          <w:sz w:val="20"/>
          <w:szCs w:val="20"/>
          <w:lang w:eastAsia="en-US"/>
        </w:rPr>
        <w:t xml:space="preserve"> ao SICAF ou, na impossibilidade de acesso ao referido Sistema, mediante consulta aos sítios eletrônicos oficiais ou à documentação mencionada no </w:t>
      </w:r>
      <w:hyperlink r:id="rId20" w:anchor="art68">
        <w:r w:rsidRPr="009B2943">
          <w:rPr>
            <w:rStyle w:val="Hyperlink"/>
            <w:rFonts w:ascii="Arial" w:hAnsi="Arial" w:cs="Arial"/>
            <w:color w:val="auto"/>
            <w:sz w:val="20"/>
            <w:szCs w:val="20"/>
            <w:lang w:eastAsia="en-US"/>
          </w:rPr>
          <w:t xml:space="preserve">art. 68 da Lei nº 14.133, de 2021.  </w:t>
        </w:r>
      </w:hyperlink>
      <w:r w:rsidRPr="009B2943">
        <w:rPr>
          <w:rFonts w:ascii="Arial" w:hAnsi="Arial" w:cs="Arial"/>
          <w:color w:val="auto"/>
          <w:sz w:val="20"/>
          <w:szCs w:val="20"/>
          <w:lang w:eastAsia="en-US"/>
        </w:rPr>
        <w:t xml:space="preserve"> </w:t>
      </w:r>
    </w:p>
    <w:p w14:paraId="556E23EF" w14:textId="48688A80" w:rsidR="009B71F9" w:rsidRPr="009B2943" w:rsidRDefault="009B71F9" w:rsidP="009B71F9">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 xml:space="preserve">Havendo a efetiva execução do objeto, os pagamentos serão realizados normalmente, até que se decida pela </w:t>
      </w:r>
      <w:r w:rsidRPr="009B2943">
        <w:rPr>
          <w:rFonts w:ascii="Arial" w:hAnsi="Arial" w:cs="Arial"/>
          <w:color w:val="auto"/>
          <w:sz w:val="20"/>
          <w:szCs w:val="20"/>
          <w:lang w:eastAsia="en-US"/>
        </w:rPr>
        <w:t xml:space="preserve">rescisão do contrato, caso o contratado não regularize sua situação junto ao SICAF.  </w:t>
      </w:r>
    </w:p>
    <w:p w14:paraId="72B274AD" w14:textId="77777777" w:rsidR="009B71F9" w:rsidRPr="009B2943" w:rsidRDefault="1659E023" w:rsidP="008C3C34">
      <w:pPr>
        <w:pStyle w:val="Nvel1-SemNumPreto"/>
        <w:rPr>
          <w:strike w:val="0"/>
          <w:color w:val="auto"/>
        </w:rPr>
      </w:pPr>
      <w:r w:rsidRPr="009B2943">
        <w:rPr>
          <w:strike w:val="0"/>
          <w:color w:val="auto"/>
        </w:rPr>
        <w:t>Prazo de pagamento</w:t>
      </w:r>
    </w:p>
    <w:p w14:paraId="4332F34E" w14:textId="1C1144B6" w:rsidR="009B71F9" w:rsidRPr="009B2943" w:rsidRDefault="009B71F9" w:rsidP="009B71F9">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O pagamento será efetuado no prazo de até </w:t>
      </w:r>
      <w:r w:rsidR="00C53DC3">
        <w:rPr>
          <w:rFonts w:ascii="Arial" w:hAnsi="Arial" w:cs="Arial"/>
          <w:color w:val="auto"/>
          <w:sz w:val="20"/>
          <w:szCs w:val="20"/>
        </w:rPr>
        <w:t>3</w:t>
      </w:r>
      <w:r w:rsidRPr="009B2943">
        <w:rPr>
          <w:rFonts w:ascii="Arial" w:hAnsi="Arial" w:cs="Arial"/>
          <w:color w:val="auto"/>
          <w:sz w:val="20"/>
          <w:szCs w:val="20"/>
        </w:rPr>
        <w:t>0 (</w:t>
      </w:r>
      <w:r w:rsidR="00247200">
        <w:rPr>
          <w:rFonts w:ascii="Arial" w:hAnsi="Arial" w:cs="Arial"/>
          <w:color w:val="auto"/>
          <w:sz w:val="20"/>
          <w:szCs w:val="20"/>
        </w:rPr>
        <w:t>trinta</w:t>
      </w:r>
      <w:r w:rsidRPr="009B2943">
        <w:rPr>
          <w:rFonts w:ascii="Arial" w:hAnsi="Arial" w:cs="Arial"/>
          <w:color w:val="auto"/>
          <w:sz w:val="20"/>
          <w:szCs w:val="20"/>
        </w:rPr>
        <w:t>) dias úteis contados da finalização da liquidação da despesa, conforme seção anterior.</w:t>
      </w:r>
    </w:p>
    <w:p w14:paraId="14ACC4E4" w14:textId="038A73BF"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9B2943">
        <w:rPr>
          <w:rFonts w:ascii="Arial" w:hAnsi="Arial" w:cs="Arial"/>
          <w:i/>
          <w:iCs/>
          <w:color w:val="auto"/>
          <w:sz w:val="20"/>
          <w:szCs w:val="20"/>
          <w:lang w:eastAsia="en-US"/>
        </w:rPr>
        <w:t>IPCA</w:t>
      </w:r>
      <w:r w:rsidRPr="009B2943">
        <w:rPr>
          <w:rFonts w:ascii="Arial" w:hAnsi="Arial" w:cs="Arial"/>
          <w:color w:val="auto"/>
          <w:sz w:val="20"/>
          <w:szCs w:val="20"/>
          <w:lang w:eastAsia="en-US"/>
        </w:rPr>
        <w:t xml:space="preserve"> de correção monetária.</w:t>
      </w:r>
    </w:p>
    <w:p w14:paraId="430A123B" w14:textId="77777777" w:rsidR="009B71F9" w:rsidRPr="009B2943" w:rsidRDefault="1659E023" w:rsidP="008C3C34">
      <w:pPr>
        <w:pStyle w:val="Nvel1-SemNumPreto"/>
        <w:rPr>
          <w:strike w:val="0"/>
          <w:color w:val="auto"/>
        </w:rPr>
      </w:pPr>
      <w:r w:rsidRPr="009B2943">
        <w:rPr>
          <w:strike w:val="0"/>
          <w:color w:val="auto"/>
        </w:rPr>
        <w:t>Forma de pagamento</w:t>
      </w:r>
    </w:p>
    <w:p w14:paraId="746A2C22"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Será considerada data do pagamento o dia em que constar como emitida a ordem bancária para pagamento.</w:t>
      </w:r>
    </w:p>
    <w:p w14:paraId="3EAA36EC"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O contratado regularmente optante pelo Simples Nacional, nos termos da </w:t>
      </w:r>
      <w:hyperlink r:id="rId21">
        <w:r w:rsidRPr="009B2943">
          <w:rPr>
            <w:rStyle w:val="Hyperlink"/>
            <w:rFonts w:ascii="Arial" w:hAnsi="Arial" w:cs="Arial"/>
            <w:color w:val="auto"/>
            <w:sz w:val="20"/>
            <w:szCs w:val="20"/>
            <w:lang w:eastAsia="en-US"/>
          </w:rPr>
          <w:t>Lei Complementar nº 123, de 2006</w:t>
        </w:r>
      </w:hyperlink>
      <w:r w:rsidRPr="009B2943">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9B2943"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9B2943">
        <w:rPr>
          <w:rFonts w:ascii="Arial" w:eastAsia="Arial" w:hAnsi="Arial" w:cs="Arial"/>
          <w:b/>
          <w:color w:val="auto"/>
          <w:sz w:val="20"/>
          <w:szCs w:val="20"/>
        </w:rPr>
        <w:t>FORMA E CRITÉRIOS DE SELEÇÃO DO FORNECEDOR E FORMA DE FORNECIMENTO</w:t>
      </w:r>
    </w:p>
    <w:p w14:paraId="6477FA1C" w14:textId="77777777" w:rsidR="00B809FD" w:rsidRPr="009B2943" w:rsidRDefault="1659E023" w:rsidP="008C3C34">
      <w:pPr>
        <w:pStyle w:val="Nvel1-SemNumPreto"/>
        <w:rPr>
          <w:strike w:val="0"/>
          <w:color w:val="auto"/>
          <w:highlight w:val="yellow"/>
        </w:rPr>
      </w:pPr>
      <w:r w:rsidRPr="009B2943">
        <w:rPr>
          <w:strike w:val="0"/>
          <w:color w:val="auto"/>
        </w:rPr>
        <w:lastRenderedPageBreak/>
        <w:t>Forma de seleção e critério de julgamento da proposta</w:t>
      </w:r>
    </w:p>
    <w:p w14:paraId="69C2E4E7" w14:textId="358E4A89"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FD4986">
        <w:rPr>
          <w:rFonts w:ascii="Arial" w:hAnsi="Arial" w:cs="Arial"/>
          <w:color w:val="auto"/>
          <w:sz w:val="20"/>
          <w:szCs w:val="20"/>
        </w:rPr>
        <w:t>.</w:t>
      </w:r>
    </w:p>
    <w:p w14:paraId="74D45EDC" w14:textId="77777777" w:rsidR="00B809FD" w:rsidRPr="009B2943" w:rsidRDefault="00B809FD" w:rsidP="008C3C34">
      <w:pPr>
        <w:pStyle w:val="Nvel1-SemNumPreto"/>
        <w:rPr>
          <w:strike w:val="0"/>
          <w:color w:val="auto"/>
        </w:rPr>
      </w:pPr>
      <w:r w:rsidRPr="009B2943">
        <w:rPr>
          <w:strike w:val="0"/>
          <w:color w:val="auto"/>
        </w:rPr>
        <w:t>Forma de fornecimento</w:t>
      </w:r>
    </w:p>
    <w:p w14:paraId="1248222C" w14:textId="7347935C" w:rsidR="00B809FD" w:rsidRPr="009B2943" w:rsidRDefault="00B809FD" w:rsidP="00B809FD">
      <w:pPr>
        <w:pStyle w:val="Nivel2"/>
        <w:numPr>
          <w:ilvl w:val="1"/>
          <w:numId w:val="3"/>
        </w:numPr>
        <w:ind w:left="993"/>
        <w:rPr>
          <w:rFonts w:ascii="Arial" w:hAnsi="Arial" w:cs="Arial"/>
          <w:color w:val="auto"/>
          <w:sz w:val="20"/>
          <w:szCs w:val="20"/>
        </w:rPr>
      </w:pPr>
      <w:r w:rsidRPr="009B2943">
        <w:rPr>
          <w:rStyle w:val="normaltextrun"/>
          <w:rFonts w:ascii="Arial" w:hAnsi="Arial" w:cs="Arial"/>
          <w:color w:val="auto"/>
          <w:sz w:val="20"/>
          <w:szCs w:val="20"/>
          <w:shd w:val="clear" w:color="auto" w:fill="FFFFFF"/>
        </w:rPr>
        <w:t xml:space="preserve">O </w:t>
      </w:r>
      <w:r w:rsidRPr="009B2943">
        <w:rPr>
          <w:rStyle w:val="findhit"/>
          <w:rFonts w:ascii="Arial" w:hAnsi="Arial" w:cs="Arial"/>
          <w:color w:val="auto"/>
          <w:sz w:val="20"/>
          <w:szCs w:val="20"/>
          <w:shd w:val="clear" w:color="auto" w:fill="FFFFFF"/>
        </w:rPr>
        <w:t xml:space="preserve">fornecimento do objeto </w:t>
      </w:r>
      <w:r w:rsidR="00FD4986">
        <w:rPr>
          <w:rStyle w:val="findhit"/>
          <w:rFonts w:ascii="Arial" w:hAnsi="Arial" w:cs="Arial"/>
          <w:color w:val="auto"/>
          <w:sz w:val="20"/>
          <w:szCs w:val="20"/>
          <w:shd w:val="clear" w:color="auto" w:fill="FFFFFF"/>
        </w:rPr>
        <w:t xml:space="preserve">poderá ser </w:t>
      </w:r>
      <w:r w:rsidRPr="009B2943">
        <w:rPr>
          <w:rFonts w:ascii="Arial" w:hAnsi="Arial" w:cs="Arial"/>
          <w:color w:val="auto"/>
          <w:sz w:val="20"/>
          <w:szCs w:val="20"/>
        </w:rPr>
        <w:t>integral</w:t>
      </w:r>
      <w:r w:rsidRPr="009B2943">
        <w:rPr>
          <w:rFonts w:ascii="Arial" w:hAnsi="Arial" w:cs="Arial"/>
          <w:color w:val="auto"/>
          <w:sz w:val="20"/>
          <w:szCs w:val="20"/>
          <w:shd w:val="clear" w:color="auto" w:fill="FFFFFF"/>
        </w:rPr>
        <w:t>.</w:t>
      </w:r>
    </w:p>
    <w:p w14:paraId="7453BC63" w14:textId="77777777" w:rsidR="00B809FD" w:rsidRPr="009B2943" w:rsidRDefault="00B809FD" w:rsidP="008C3C34">
      <w:pPr>
        <w:pStyle w:val="Nvel1-SemNumPreto"/>
        <w:rPr>
          <w:strike w:val="0"/>
          <w:color w:val="auto"/>
        </w:rPr>
      </w:pPr>
      <w:r w:rsidRPr="009B2943">
        <w:rPr>
          <w:strike w:val="0"/>
          <w:color w:val="auto"/>
        </w:rPr>
        <w:t>Exigências de habilitação</w:t>
      </w:r>
    </w:p>
    <w:p w14:paraId="4B6F09F7"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Para fins de habilitação, deverá o licitante comprovar os seguintes requisitos:</w:t>
      </w:r>
    </w:p>
    <w:p w14:paraId="7DDE2710" w14:textId="77777777" w:rsidR="00B809FD" w:rsidRPr="009B2943" w:rsidRDefault="00B809FD" w:rsidP="008C3C34">
      <w:pPr>
        <w:pStyle w:val="Nvel1-SemNumPreto"/>
        <w:rPr>
          <w:strike w:val="0"/>
          <w:color w:val="auto"/>
        </w:rPr>
      </w:pPr>
      <w:r w:rsidRPr="009B2943">
        <w:rPr>
          <w:strike w:val="0"/>
          <w:color w:val="auto"/>
        </w:rPr>
        <w:t>Habilitação jurídica</w:t>
      </w:r>
    </w:p>
    <w:p w14:paraId="4E8D84F3" w14:textId="77777777" w:rsidR="00B809FD" w:rsidRPr="009B2943" w:rsidRDefault="00B809FD" w:rsidP="00B809FD">
      <w:pPr>
        <w:pStyle w:val="Nivel2"/>
        <w:numPr>
          <w:ilvl w:val="1"/>
          <w:numId w:val="3"/>
        </w:numPr>
        <w:ind w:left="993"/>
        <w:rPr>
          <w:rFonts w:ascii="Arial" w:hAnsi="Arial" w:cs="Arial"/>
          <w:color w:val="auto"/>
          <w:sz w:val="20"/>
          <w:szCs w:val="20"/>
        </w:rPr>
      </w:pPr>
      <w:bookmarkStart w:id="5" w:name="_Ref115800561"/>
      <w:r w:rsidRPr="009B2943">
        <w:rPr>
          <w:rFonts w:ascii="Arial" w:hAnsi="Arial" w:cs="Arial"/>
          <w:b/>
          <w:bCs/>
          <w:color w:val="auto"/>
          <w:sz w:val="20"/>
          <w:szCs w:val="20"/>
        </w:rPr>
        <w:t>Pessoa física:</w:t>
      </w:r>
      <w:r w:rsidRPr="009B2943">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5"/>
    </w:p>
    <w:p w14:paraId="26324D19"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Empresário individual:</w:t>
      </w:r>
      <w:r w:rsidRPr="009B2943">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Microempreendedor Individual - MEI:</w:t>
      </w:r>
      <w:r w:rsidRPr="009B2943">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2">
        <w:r w:rsidRPr="009B2943">
          <w:rPr>
            <w:rStyle w:val="Hyperlink"/>
            <w:rFonts w:ascii="Arial" w:hAnsi="Arial" w:cs="Arial"/>
            <w:color w:val="auto"/>
            <w:sz w:val="20"/>
            <w:szCs w:val="20"/>
          </w:rPr>
          <w:t>https://www.gov.br/empresas-e-negocios/pt-br/empreendedor</w:t>
        </w:r>
      </w:hyperlink>
      <w:r w:rsidRPr="009B2943">
        <w:rPr>
          <w:rFonts w:ascii="Arial" w:hAnsi="Arial" w:cs="Arial"/>
          <w:color w:val="auto"/>
          <w:sz w:val="20"/>
          <w:szCs w:val="20"/>
        </w:rPr>
        <w:t xml:space="preserve">; </w:t>
      </w:r>
    </w:p>
    <w:p w14:paraId="781693D0"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Sociedade empresária estrangeira:</w:t>
      </w:r>
      <w:r w:rsidRPr="009B2943">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9B2943">
          <w:rPr>
            <w:rStyle w:val="Hyperlink"/>
            <w:rFonts w:ascii="Arial" w:hAnsi="Arial" w:cs="Arial"/>
            <w:color w:val="auto"/>
            <w:sz w:val="20"/>
            <w:szCs w:val="20"/>
          </w:rPr>
          <w:t>Normativa DREI/ME n.º 77, de 18 de março de 2020</w:t>
        </w:r>
      </w:hyperlink>
      <w:r w:rsidRPr="009B2943">
        <w:rPr>
          <w:rFonts w:ascii="Arial" w:hAnsi="Arial" w:cs="Arial"/>
          <w:color w:val="auto"/>
          <w:sz w:val="20"/>
          <w:szCs w:val="20"/>
        </w:rPr>
        <w:t>.</w:t>
      </w:r>
    </w:p>
    <w:p w14:paraId="2696A075"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 xml:space="preserve">Sociedade simples: </w:t>
      </w:r>
      <w:r w:rsidRPr="009B2943">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Filial, sucursal ou agência de sociedade simples ou empresária:</w:t>
      </w:r>
      <w:r w:rsidRPr="009B2943">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6" w:name="_Int_ySfCXwr4"/>
      <w:r w:rsidRPr="009B2943">
        <w:rPr>
          <w:rFonts w:ascii="Arial" w:hAnsi="Arial" w:cs="Arial"/>
          <w:color w:val="auto"/>
          <w:sz w:val="20"/>
          <w:szCs w:val="20"/>
        </w:rPr>
        <w:t>Mercantis onde</w:t>
      </w:r>
      <w:bookmarkEnd w:id="6"/>
      <w:r w:rsidRPr="009B2943">
        <w:rPr>
          <w:rFonts w:ascii="Arial" w:hAnsi="Arial" w:cs="Arial"/>
          <w:color w:val="auto"/>
          <w:sz w:val="20"/>
          <w:szCs w:val="20"/>
        </w:rPr>
        <w:t xml:space="preserve"> opera, com averbação no Registro onde tem sede a matriz</w:t>
      </w:r>
    </w:p>
    <w:p w14:paraId="542DC884"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Sociedade cooperativa:</w:t>
      </w:r>
      <w:r w:rsidRPr="009B2943">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9B2943">
          <w:rPr>
            <w:rStyle w:val="Hyperlink"/>
            <w:rFonts w:ascii="Arial" w:hAnsi="Arial" w:cs="Arial"/>
            <w:color w:val="auto"/>
            <w:sz w:val="20"/>
            <w:szCs w:val="20"/>
          </w:rPr>
          <w:t>art. 107 da Lei nº 5.764, de 16 de dezembro 1971</w:t>
        </w:r>
      </w:hyperlink>
      <w:r w:rsidRPr="009B2943">
        <w:rPr>
          <w:rFonts w:ascii="Arial" w:hAnsi="Arial" w:cs="Arial"/>
          <w:color w:val="auto"/>
          <w:sz w:val="20"/>
          <w:szCs w:val="20"/>
        </w:rPr>
        <w:t>.</w:t>
      </w:r>
    </w:p>
    <w:p w14:paraId="7B7253FB"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Agricultor familiar:</w:t>
      </w:r>
      <w:r w:rsidRPr="009B2943">
        <w:rPr>
          <w:rFonts w:ascii="Arial" w:hAnsi="Arial" w:cs="Arial"/>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9B2943">
          <w:rPr>
            <w:rStyle w:val="Hyperlink"/>
            <w:rFonts w:ascii="Arial" w:hAnsi="Arial" w:cs="Arial"/>
            <w:color w:val="auto"/>
            <w:sz w:val="20"/>
            <w:szCs w:val="20"/>
          </w:rPr>
          <w:t xml:space="preserve"> art. 4º, §2º do Decreto nº 10.880, de 2 de dezembro de 2021</w:t>
        </w:r>
      </w:hyperlink>
      <w:r w:rsidRPr="009B2943">
        <w:rPr>
          <w:rFonts w:ascii="Arial" w:hAnsi="Arial" w:cs="Arial"/>
          <w:color w:val="auto"/>
          <w:sz w:val="20"/>
          <w:szCs w:val="20"/>
        </w:rPr>
        <w:t>.</w:t>
      </w:r>
    </w:p>
    <w:p w14:paraId="6C0CB0D4"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Produtor Rural:</w:t>
      </w:r>
      <w:r w:rsidRPr="009B2943">
        <w:rPr>
          <w:rFonts w:ascii="Arial" w:hAnsi="Arial" w:cs="Arial"/>
          <w:color w:val="auto"/>
          <w:sz w:val="20"/>
          <w:szCs w:val="20"/>
        </w:rPr>
        <w:t xml:space="preserve"> matrícula no Cadastro Específico do INSS – CEI, que comprove a qualificação como produtor rural pessoa física, nos termos da </w:t>
      </w:r>
      <w:hyperlink r:id="rId26">
        <w:r w:rsidRPr="009B2943">
          <w:rPr>
            <w:rStyle w:val="Hyperlink"/>
            <w:rFonts w:ascii="Arial" w:hAnsi="Arial" w:cs="Arial"/>
            <w:color w:val="auto"/>
            <w:sz w:val="20"/>
            <w:szCs w:val="20"/>
          </w:rPr>
          <w:t>Instrução Normativa RFB n. 971, de 13 de novembro de 2009</w:t>
        </w:r>
      </w:hyperlink>
      <w:r w:rsidRPr="009B2943">
        <w:rPr>
          <w:rFonts w:ascii="Arial" w:hAnsi="Arial" w:cs="Arial"/>
          <w:color w:val="auto"/>
          <w:sz w:val="20"/>
          <w:szCs w:val="20"/>
        </w:rPr>
        <w:t xml:space="preserve"> (</w:t>
      </w:r>
      <w:proofErr w:type="spellStart"/>
      <w:r w:rsidRPr="009B2943">
        <w:rPr>
          <w:rFonts w:ascii="Arial" w:hAnsi="Arial" w:cs="Arial"/>
          <w:color w:val="auto"/>
          <w:sz w:val="20"/>
          <w:szCs w:val="20"/>
        </w:rPr>
        <w:t>arts</w:t>
      </w:r>
      <w:proofErr w:type="spellEnd"/>
      <w:r w:rsidRPr="009B2943">
        <w:rPr>
          <w:rFonts w:ascii="Arial" w:hAnsi="Arial" w:cs="Arial"/>
          <w:color w:val="auto"/>
          <w:sz w:val="20"/>
          <w:szCs w:val="20"/>
        </w:rPr>
        <w:t>. 17 a 19 e 165).</w:t>
      </w:r>
    </w:p>
    <w:p w14:paraId="1FF09FF6"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Os documentos apresentados deverão estar acompanhados de todas as alterações ou da consolidação respectiva.</w:t>
      </w:r>
    </w:p>
    <w:p w14:paraId="6D355843" w14:textId="77777777" w:rsidR="00B809FD" w:rsidRPr="009B2943" w:rsidRDefault="00B809FD" w:rsidP="008C3C34">
      <w:pPr>
        <w:pStyle w:val="Nvel1-SemNumPreto"/>
        <w:rPr>
          <w:strike w:val="0"/>
          <w:color w:val="auto"/>
        </w:rPr>
      </w:pPr>
      <w:r w:rsidRPr="009B2943">
        <w:rPr>
          <w:strike w:val="0"/>
          <w:color w:val="auto"/>
        </w:rPr>
        <w:lastRenderedPageBreak/>
        <w:t>Habilitação fiscal, social e trabalhista</w:t>
      </w:r>
    </w:p>
    <w:p w14:paraId="3287EF83"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Prova de regularidade com o Fundo de Garantia do Tempo de Serviço (FGTS);</w:t>
      </w:r>
    </w:p>
    <w:p w14:paraId="59F1B6B4"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Prova de inscrição no cadastro de contribuintes </w:t>
      </w:r>
      <w:r w:rsidRPr="009B2943">
        <w:rPr>
          <w:rFonts w:ascii="Arial" w:hAnsi="Arial" w:cs="Arial"/>
          <w:i/>
          <w:iCs/>
          <w:color w:val="auto"/>
          <w:sz w:val="20"/>
          <w:szCs w:val="20"/>
        </w:rPr>
        <w:t>Estadual/Distrital</w:t>
      </w:r>
      <w:r w:rsidRPr="009B2943">
        <w:rPr>
          <w:rFonts w:ascii="Arial" w:hAnsi="Arial" w:cs="Arial"/>
          <w:color w:val="auto"/>
          <w:sz w:val="20"/>
          <w:szCs w:val="20"/>
        </w:rPr>
        <w:t xml:space="preserve"> e </w:t>
      </w:r>
      <w:r w:rsidRPr="009B2943">
        <w:rPr>
          <w:rFonts w:ascii="Arial" w:hAnsi="Arial" w:cs="Arial"/>
          <w:i/>
          <w:iCs/>
          <w:color w:val="auto"/>
          <w:sz w:val="20"/>
          <w:szCs w:val="20"/>
        </w:rPr>
        <w:t>Municipal/Distrital</w:t>
      </w:r>
      <w:r w:rsidRPr="009B2943">
        <w:rPr>
          <w:rFonts w:ascii="Arial" w:hAnsi="Arial" w:cs="Arial"/>
          <w:color w:val="auto"/>
          <w:sz w:val="20"/>
          <w:szCs w:val="20"/>
        </w:rPr>
        <w:t xml:space="preserve"> relativo ao domicílio ou sede do fornecedor, pertinente ao seu ramo de atividade e compatível com o objeto contratual; </w:t>
      </w:r>
    </w:p>
    <w:p w14:paraId="3DC8D8D2" w14:textId="762BDE65"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Prova de regularidade com a Fazenda </w:t>
      </w:r>
      <w:r w:rsidRPr="009B2943">
        <w:rPr>
          <w:rFonts w:ascii="Arial" w:hAnsi="Arial" w:cs="Arial"/>
          <w:i/>
          <w:iCs/>
          <w:color w:val="auto"/>
          <w:sz w:val="20"/>
          <w:szCs w:val="20"/>
        </w:rPr>
        <w:t xml:space="preserve">Estadual/Distrital </w:t>
      </w:r>
      <w:r w:rsidRPr="00C72C60">
        <w:rPr>
          <w:rFonts w:ascii="Arial" w:hAnsi="Arial" w:cs="Arial"/>
          <w:i/>
          <w:iCs/>
          <w:color w:val="auto"/>
          <w:sz w:val="20"/>
          <w:szCs w:val="20"/>
        </w:rPr>
        <w:t>ou Municipal/Distrital</w:t>
      </w:r>
      <w:r w:rsidRPr="009B2943">
        <w:rPr>
          <w:rFonts w:ascii="Arial" w:hAnsi="Arial" w:cs="Arial"/>
          <w:color w:val="auto"/>
          <w:sz w:val="20"/>
          <w:szCs w:val="20"/>
        </w:rPr>
        <w:t xml:space="preserve"> do domicílio ou sede do fornecedor, relativa à atividade em cujo exercício contrata ou concorre;</w:t>
      </w:r>
    </w:p>
    <w:p w14:paraId="5D32D37E" w14:textId="78CF91AC"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Caso o fornecedor seja considerado isento dos tributos </w:t>
      </w:r>
      <w:r w:rsidRPr="009B2943">
        <w:rPr>
          <w:rFonts w:ascii="Arial" w:hAnsi="Arial" w:cs="Arial"/>
          <w:i/>
          <w:iCs/>
          <w:color w:val="auto"/>
          <w:sz w:val="20"/>
          <w:szCs w:val="20"/>
        </w:rPr>
        <w:t>Estadual/Distrital ou Municipal/Distrital</w:t>
      </w:r>
      <w:r w:rsidRPr="009B2943">
        <w:rPr>
          <w:rFonts w:ascii="Arial" w:hAnsi="Arial" w:cs="Arial"/>
          <w:color w:val="auto"/>
          <w:sz w:val="20"/>
          <w:szCs w:val="20"/>
        </w:rPr>
        <w:t xml:space="preserve"> relacionados ao objeto contratual, deverá comprovar tal condição mediante a apresentação de declaração da Fazenda respectiva do seu domicílio ou sede, ou outra equivalente, na forma da lei.</w:t>
      </w:r>
    </w:p>
    <w:p w14:paraId="01E87580"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9B2943" w:rsidRDefault="00B809FD" w:rsidP="008C3C34">
      <w:pPr>
        <w:pStyle w:val="Nvel1-SemNumPreto"/>
        <w:rPr>
          <w:strike w:val="0"/>
          <w:color w:val="auto"/>
        </w:rPr>
      </w:pPr>
      <w:r w:rsidRPr="009B2943">
        <w:rPr>
          <w:strike w:val="0"/>
          <w:color w:val="auto"/>
        </w:rPr>
        <w:t>Qualificação Econômico-Financeira</w:t>
      </w:r>
    </w:p>
    <w:p w14:paraId="178B1F98"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9B2943">
          <w:rPr>
            <w:rStyle w:val="Hyperlink"/>
            <w:rFonts w:ascii="Arial" w:hAnsi="Arial" w:cs="Arial"/>
            <w:color w:val="auto"/>
            <w:sz w:val="20"/>
            <w:szCs w:val="20"/>
          </w:rPr>
          <w:t>art. 5º, inciso II, alínea “c”, da Instrução Normativa Seges/ME nº 116, de 2021</w:t>
        </w:r>
      </w:hyperlink>
      <w:r w:rsidRPr="009B2943">
        <w:rPr>
          <w:rFonts w:ascii="Arial" w:hAnsi="Arial" w:cs="Arial"/>
          <w:color w:val="auto"/>
          <w:sz w:val="20"/>
          <w:szCs w:val="20"/>
        </w:rPr>
        <w:t xml:space="preserve">), ou de sociedade simples; </w:t>
      </w:r>
    </w:p>
    <w:p w14:paraId="4F47DAC4"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Certidão negativa de falência expedida pelo distribuidor da sede do fornecedor - </w:t>
      </w:r>
      <w:hyperlink r:id="rId28" w:anchor="art69">
        <w:r w:rsidRPr="009B2943">
          <w:rPr>
            <w:rStyle w:val="Hyperlink"/>
            <w:rFonts w:ascii="Arial" w:hAnsi="Arial" w:cs="Arial"/>
            <w:color w:val="auto"/>
            <w:sz w:val="20"/>
            <w:szCs w:val="20"/>
          </w:rPr>
          <w:t>Lei nº 14.133, de 2021, art. 69, caput, inciso II</w:t>
        </w:r>
      </w:hyperlink>
      <w:r w:rsidRPr="009B2943">
        <w:rPr>
          <w:rFonts w:ascii="Arial" w:hAnsi="Arial" w:cs="Arial"/>
          <w:color w:val="auto"/>
          <w:sz w:val="20"/>
          <w:szCs w:val="20"/>
        </w:rPr>
        <w:t>);</w:t>
      </w:r>
    </w:p>
    <w:p w14:paraId="12A07529"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Balanço patrimonial, demonstração de resultado de exercício e demais demonstrações contábeis dos 2 (dois) últimos exercícios sociais, comprovando;</w:t>
      </w:r>
    </w:p>
    <w:p w14:paraId="30BB6536"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índices de Liquidez Geral (LG), Liquidez Corrente (LC), e Solvência Geral (SG) superiores a 1 (um);</w:t>
      </w:r>
    </w:p>
    <w:p w14:paraId="20268EC1"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Os documentos referidos acima limitar</w:t>
      </w:r>
      <w:r w:rsidRPr="00B809FD">
        <w:rPr>
          <w:rFonts w:ascii="Arial" w:hAnsi="Arial"/>
          <w:sz w:val="20"/>
          <w:szCs w:val="20"/>
        </w:rPr>
        <w:t>-se-ão ao último exercício no caso de a pessoa jurídica ter sido constituída há menos de 2 (</w:t>
      </w:r>
      <w:r w:rsidRPr="009B2943">
        <w:rPr>
          <w:rFonts w:ascii="Arial" w:hAnsi="Arial"/>
          <w:color w:val="auto"/>
          <w:sz w:val="20"/>
          <w:szCs w:val="20"/>
        </w:rPr>
        <w:t>dois) anos;</w:t>
      </w:r>
    </w:p>
    <w:p w14:paraId="4E0EB27E"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9B2943">
        <w:rPr>
          <w:rFonts w:ascii="Arial" w:hAnsi="Arial"/>
          <w:color w:val="auto"/>
          <w:sz w:val="20"/>
          <w:szCs w:val="20"/>
        </w:rPr>
        <w:t>Sped</w:t>
      </w:r>
      <w:proofErr w:type="spellEnd"/>
      <w:r w:rsidRPr="009B2943">
        <w:rPr>
          <w:rFonts w:ascii="Arial" w:hAnsi="Arial"/>
          <w:color w:val="auto"/>
          <w:sz w:val="20"/>
          <w:szCs w:val="20"/>
        </w:rPr>
        <w:t>.</w:t>
      </w:r>
    </w:p>
    <w:p w14:paraId="24E26A90" w14:textId="6124F79C" w:rsidR="00B809FD" w:rsidRPr="00C53DC3" w:rsidRDefault="00B809FD" w:rsidP="00B809FD">
      <w:pPr>
        <w:pStyle w:val="Nivel2"/>
        <w:numPr>
          <w:ilvl w:val="1"/>
          <w:numId w:val="3"/>
        </w:numPr>
        <w:ind w:left="993"/>
        <w:rPr>
          <w:rFonts w:ascii="Arial" w:hAnsi="Arial" w:cs="Arial"/>
          <w:color w:val="FF0000"/>
          <w:sz w:val="20"/>
          <w:szCs w:val="20"/>
        </w:rPr>
      </w:pPr>
      <w:r w:rsidRPr="009B2943">
        <w:rPr>
          <w:rFonts w:ascii="Arial" w:hAnsi="Arial" w:cs="Arial"/>
          <w:color w:val="auto"/>
          <w:sz w:val="20"/>
          <w:szCs w:val="20"/>
        </w:rPr>
        <w:t xml:space="preserve">Caso a empresa licitante apresente resultado inferior ou igual a 1 (um) em qualquer dos índices de Liquidez Geral (LG), Solvência Geral (SG) e Liquidez Corrente (LC), será exigido para fins de habilitação capital </w:t>
      </w:r>
      <w:r w:rsidRPr="00FD4986">
        <w:rPr>
          <w:rFonts w:ascii="Arial" w:hAnsi="Arial" w:cs="Arial"/>
          <w:color w:val="auto"/>
          <w:sz w:val="20"/>
          <w:szCs w:val="20"/>
        </w:rPr>
        <w:t xml:space="preserve">mínimo de </w:t>
      </w:r>
      <w:r w:rsidR="009B3BD7" w:rsidRPr="00FD4986">
        <w:rPr>
          <w:rFonts w:ascii="Arial" w:hAnsi="Arial" w:cs="Arial"/>
          <w:color w:val="auto"/>
          <w:sz w:val="20"/>
          <w:szCs w:val="20"/>
        </w:rPr>
        <w:t>1</w:t>
      </w:r>
      <w:r w:rsidRPr="00FD4986">
        <w:rPr>
          <w:rFonts w:ascii="Arial" w:hAnsi="Arial" w:cs="Arial"/>
          <w:color w:val="auto"/>
          <w:sz w:val="20"/>
          <w:szCs w:val="20"/>
        </w:rPr>
        <w:t>% do valor total estimado da parcela pertinente.</w:t>
      </w:r>
    </w:p>
    <w:p w14:paraId="1D1ED82D" w14:textId="77777777" w:rsidR="00B809FD" w:rsidRPr="009B2943" w:rsidRDefault="00B809FD" w:rsidP="00B809FD">
      <w:pPr>
        <w:pStyle w:val="Nivel2"/>
        <w:numPr>
          <w:ilvl w:val="1"/>
          <w:numId w:val="3"/>
        </w:numPr>
        <w:ind w:left="993"/>
        <w:rPr>
          <w:rFonts w:ascii="Arial" w:hAnsi="Arial" w:cs="Arial"/>
          <w:color w:val="auto"/>
          <w:sz w:val="20"/>
          <w:szCs w:val="20"/>
        </w:rPr>
      </w:pPr>
      <w:r w:rsidRPr="00B809FD">
        <w:rPr>
          <w:rFonts w:ascii="Arial" w:hAnsi="Arial" w:cs="Arial"/>
          <w:sz w:val="20"/>
          <w:szCs w:val="20"/>
        </w:rPr>
        <w:lastRenderedPageBreak/>
        <w:t xml:space="preserve">As empresas criadas no exercício financeiro da licitação deverão atender a todas as exigências da habilitação e </w:t>
      </w:r>
      <w:r w:rsidRPr="009B2943">
        <w:rPr>
          <w:rFonts w:ascii="Arial" w:hAnsi="Arial" w:cs="Arial"/>
          <w:color w:val="auto"/>
          <w:sz w:val="20"/>
          <w:szCs w:val="20"/>
        </w:rPr>
        <w:t>poderão substituir os demonstrativos contábeis pelo balanço de abertura. (Lei nº 14.133, de 2021, art. 65, §1º).</w:t>
      </w:r>
    </w:p>
    <w:p w14:paraId="43580339" w14:textId="77777777" w:rsidR="00B809FD" w:rsidRPr="00FD4986" w:rsidRDefault="00B809FD" w:rsidP="00B809FD">
      <w:pPr>
        <w:pStyle w:val="Nvel2-Red"/>
        <w:numPr>
          <w:ilvl w:val="1"/>
          <w:numId w:val="3"/>
        </w:numPr>
        <w:ind w:left="993"/>
        <w:rPr>
          <w:i w:val="0"/>
          <w:iCs w:val="0"/>
          <w:color w:val="auto"/>
        </w:rPr>
      </w:pPr>
      <w:r w:rsidRPr="00FD4986">
        <w:rPr>
          <w:i w:val="0"/>
          <w:iCs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9B2943" w:rsidRDefault="00B809FD" w:rsidP="008C3C34">
      <w:pPr>
        <w:pStyle w:val="Nvel1-SemNumPreto"/>
        <w:rPr>
          <w:strike w:val="0"/>
          <w:color w:val="auto"/>
        </w:rPr>
      </w:pPr>
      <w:r w:rsidRPr="009B2943">
        <w:rPr>
          <w:strike w:val="0"/>
          <w:color w:val="auto"/>
        </w:rPr>
        <w:t>Qualificação Técnica</w:t>
      </w:r>
    </w:p>
    <w:p w14:paraId="5088D975" w14:textId="77777777" w:rsidR="00B809FD" w:rsidRPr="009B2943" w:rsidRDefault="00B809FD" w:rsidP="00B809FD">
      <w:pPr>
        <w:pStyle w:val="Nvel2-Red"/>
        <w:numPr>
          <w:ilvl w:val="1"/>
          <w:numId w:val="3"/>
        </w:numPr>
        <w:ind w:left="993"/>
        <w:rPr>
          <w:color w:val="auto"/>
        </w:rPr>
      </w:pPr>
      <w:r w:rsidRPr="009B2943">
        <w:rPr>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Caso admitida a participação de cooperativas, será exigida a seguinte documentação complementar:</w:t>
      </w:r>
    </w:p>
    <w:p w14:paraId="270BC2AF"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proofErr w:type="spellStart"/>
        <w:r w:rsidRPr="009B2943">
          <w:rPr>
            <w:rStyle w:val="Hyperlink"/>
            <w:rFonts w:ascii="Arial" w:hAnsi="Arial"/>
            <w:color w:val="auto"/>
            <w:sz w:val="20"/>
            <w:szCs w:val="20"/>
          </w:rPr>
          <w:t>arts</w:t>
        </w:r>
        <w:proofErr w:type="spellEnd"/>
        <w:r w:rsidRPr="009B2943">
          <w:rPr>
            <w:rStyle w:val="Hyperlink"/>
            <w:rFonts w:ascii="Arial" w:hAnsi="Arial"/>
            <w:color w:val="auto"/>
            <w:sz w:val="20"/>
            <w:szCs w:val="20"/>
          </w:rPr>
          <w:t>. 4º, inciso XI, 21, inciso I</w:t>
        </w:r>
      </w:hyperlink>
      <w:r w:rsidRPr="009B2943">
        <w:rPr>
          <w:rFonts w:ascii="Arial" w:hAnsi="Arial"/>
          <w:color w:val="auto"/>
          <w:sz w:val="20"/>
          <w:szCs w:val="20"/>
        </w:rPr>
        <w:t xml:space="preserve"> e </w:t>
      </w:r>
      <w:hyperlink r:id="rId30" w:anchor="art42">
        <w:r w:rsidRPr="009B2943">
          <w:rPr>
            <w:rStyle w:val="Hyperlink"/>
            <w:rFonts w:ascii="Arial" w:hAnsi="Arial"/>
            <w:color w:val="auto"/>
            <w:sz w:val="20"/>
            <w:szCs w:val="20"/>
          </w:rPr>
          <w:t>42, §§2º a 6º da Lei n. 5.764, de 1971</w:t>
        </w:r>
      </w:hyperlink>
      <w:r w:rsidRPr="009B2943">
        <w:rPr>
          <w:rFonts w:ascii="Arial" w:hAnsi="Arial"/>
          <w:color w:val="auto"/>
          <w:sz w:val="20"/>
          <w:szCs w:val="20"/>
        </w:rPr>
        <w:t>;</w:t>
      </w:r>
    </w:p>
    <w:p w14:paraId="09386ED9"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A declaração de regularidade de situação do contribuinte individual – DRSCI, para cada um dos cooperados indicados;</w:t>
      </w:r>
    </w:p>
    <w:p w14:paraId="550121F2"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A comprovação do capital social proporcional ao número de cooperados necessários à execução contratual; </w:t>
      </w:r>
    </w:p>
    <w:p w14:paraId="278013B6"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O registro previsto na </w:t>
      </w:r>
      <w:hyperlink r:id="rId31" w:anchor="art107">
        <w:r w:rsidRPr="009B2943">
          <w:rPr>
            <w:rStyle w:val="Hyperlink"/>
            <w:rFonts w:ascii="Arial" w:hAnsi="Arial"/>
            <w:color w:val="auto"/>
            <w:sz w:val="20"/>
            <w:szCs w:val="20"/>
          </w:rPr>
          <w:t>Lei n. 5.764, de 1971, art. 107</w:t>
        </w:r>
      </w:hyperlink>
      <w:r w:rsidRPr="009B2943">
        <w:rPr>
          <w:rFonts w:ascii="Arial" w:hAnsi="Arial"/>
          <w:color w:val="auto"/>
          <w:sz w:val="20"/>
          <w:szCs w:val="20"/>
        </w:rPr>
        <w:t>;</w:t>
      </w:r>
    </w:p>
    <w:p w14:paraId="7780FBF0"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 A comprovação de integração das respectivas quotas-partes por parte dos cooperados que executarão o contrato; e</w:t>
      </w:r>
    </w:p>
    <w:p w14:paraId="2A4E29B0"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 Os seguintes documentos para a comprovação </w:t>
      </w:r>
      <w:r w:rsidRPr="00B809FD">
        <w:rPr>
          <w:rFonts w:ascii="Arial" w:hAnsi="Arial"/>
          <w:sz w:val="20"/>
          <w:szCs w:val="20"/>
        </w:rPr>
        <w:t xml:space="preserve">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w:t>
      </w:r>
      <w:r w:rsidRPr="009B2943">
        <w:rPr>
          <w:rFonts w:ascii="Arial" w:hAnsi="Arial"/>
          <w:color w:val="auto"/>
          <w:sz w:val="20"/>
          <w:szCs w:val="20"/>
        </w:rPr>
        <w:t>e f) ata da sessão que os cooperados autorizaram a cooperativa a contratar o objeto da licitação;</w:t>
      </w:r>
    </w:p>
    <w:p w14:paraId="5BAB48AB" w14:textId="1DF18E6B" w:rsidR="00DF2CD2" w:rsidRPr="009B294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9B2943">
        <w:rPr>
          <w:rFonts w:ascii="Arial" w:eastAsia="Arial" w:hAnsi="Arial" w:cs="Arial"/>
          <w:b/>
          <w:color w:val="auto"/>
          <w:sz w:val="20"/>
          <w:szCs w:val="20"/>
        </w:rPr>
        <w:t>ESTIMATIVAS DO VALOR DA CONTRATAÇÃO</w:t>
      </w:r>
      <w:r w:rsidR="00521B0F" w:rsidRPr="009B2943">
        <w:rPr>
          <w:rFonts w:ascii="Arial" w:eastAsia="Arial" w:hAnsi="Arial" w:cs="Arial"/>
          <w:b/>
          <w:color w:val="auto"/>
          <w:sz w:val="20"/>
          <w:szCs w:val="20"/>
        </w:rPr>
        <w:t xml:space="preserve"> </w:t>
      </w:r>
    </w:p>
    <w:p w14:paraId="6FE1F17A" w14:textId="76BF52A2" w:rsidR="00E05533" w:rsidRPr="009B2943" w:rsidRDefault="00E05533" w:rsidP="00E05533">
      <w:pPr>
        <w:pStyle w:val="Nvel2-Red"/>
        <w:numPr>
          <w:ilvl w:val="1"/>
          <w:numId w:val="3"/>
        </w:numPr>
        <w:ind w:left="993"/>
        <w:rPr>
          <w:b/>
          <w:bCs/>
          <w:color w:val="auto"/>
        </w:rPr>
      </w:pPr>
      <w:r w:rsidRPr="009B2943">
        <w:rPr>
          <w:color w:val="auto"/>
        </w:rPr>
        <w:t>O custo estimado total da contratação é o estabelecido no item 1, conforme custos unitários apostos na tabela.</w:t>
      </w:r>
    </w:p>
    <w:p w14:paraId="4810EA9D" w14:textId="24D21028" w:rsidR="00E05533" w:rsidRPr="009B2943" w:rsidRDefault="00E05533" w:rsidP="00E05533">
      <w:pPr>
        <w:pStyle w:val="Nvel2-Red"/>
        <w:numPr>
          <w:ilvl w:val="1"/>
          <w:numId w:val="3"/>
        </w:numPr>
        <w:ind w:left="993"/>
        <w:rPr>
          <w:color w:val="auto"/>
        </w:rPr>
      </w:pPr>
      <w:r w:rsidRPr="009B2943">
        <w:rPr>
          <w:rFonts w:eastAsia="MS Mincho"/>
          <w:color w:val="auto"/>
        </w:rPr>
        <w:t xml:space="preserve">Em caso de licitação para Registro de Preços, os preços </w:t>
      </w:r>
      <w:r w:rsidRPr="009B2943">
        <w:rPr>
          <w:color w:val="auto"/>
        </w:rPr>
        <w:t>registrados poderão ser alterados ou atualizados em decorrência de eventual redução dos preços praticados no mercado ou de fato que eleve o custo dos bens, das obras ou dos serviços registrados, nas seguintes situações:</w:t>
      </w:r>
    </w:p>
    <w:p w14:paraId="5374AFA9" w14:textId="363FDE3D" w:rsidR="00DF2CD2" w:rsidRPr="009B294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r w:rsidRPr="009B2943">
        <w:rPr>
          <w:rFonts w:ascii="Arial" w:eastAsia="Arial" w:hAnsi="Arial" w:cs="Arial"/>
          <w:b/>
          <w:color w:val="auto"/>
          <w:sz w:val="20"/>
          <w:szCs w:val="20"/>
        </w:rPr>
        <w:t>ADEQUAÇÃO ORÇAMENTÁRIA</w:t>
      </w:r>
    </w:p>
    <w:p w14:paraId="6489E5C5" w14:textId="2D48F319" w:rsidR="00E05533" w:rsidRPr="009B2943"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9B2943">
        <w:rPr>
          <w:rFonts w:ascii="Arial" w:eastAsia="Arial" w:hAnsi="Arial" w:cs="Arial"/>
          <w:color w:val="auto"/>
          <w:sz w:val="20"/>
          <w:szCs w:val="20"/>
        </w:rPr>
        <w:t>As despesas decorrentes da presente contratação correrão à conta de recursos específicos consignados no Orçamento Geral.</w:t>
      </w:r>
    </w:p>
    <w:p w14:paraId="1940A4CA" w14:textId="623C1893" w:rsidR="00E05533"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287FE9">
        <w:rPr>
          <w:rFonts w:ascii="Arial" w:eastAsia="Arial" w:hAnsi="Arial" w:cs="Arial"/>
          <w:color w:val="auto"/>
          <w:sz w:val="20"/>
          <w:szCs w:val="20"/>
        </w:rPr>
        <w:t>A contratação será atendida pela seguinte dotação:</w:t>
      </w:r>
    </w:p>
    <w:p w14:paraId="3687B7BD" w14:textId="77777777" w:rsidR="00FD4986" w:rsidRDefault="00FD4986" w:rsidP="00FD4986">
      <w:pPr>
        <w:tabs>
          <w:tab w:val="left" w:pos="426"/>
        </w:tabs>
        <w:spacing w:before="119" w:after="0" w:line="240" w:lineRule="auto"/>
        <w:ind w:left="993" w:right="-30"/>
        <w:jc w:val="both"/>
        <w:rPr>
          <w:rFonts w:ascii="Arial" w:eastAsia="Arial" w:hAnsi="Arial" w:cs="Arial"/>
          <w:color w:val="auto"/>
          <w:sz w:val="20"/>
          <w:szCs w:val="20"/>
        </w:rPr>
      </w:pPr>
    </w:p>
    <w:p w14:paraId="45665A85" w14:textId="77777777" w:rsidR="0044601E" w:rsidRDefault="0044601E" w:rsidP="00247200">
      <w:pPr>
        <w:rPr>
          <w:rFonts w:ascii="Arial" w:hAnsi="Arial" w:cs="Arial"/>
        </w:rPr>
      </w:pPr>
      <w:bookmarkStart w:id="7" w:name="_Hlk209175420"/>
    </w:p>
    <w:p w14:paraId="07F2DCC6" w14:textId="77777777" w:rsidR="0044601E" w:rsidRDefault="0044601E" w:rsidP="00D25E69">
      <w:pPr>
        <w:jc w:val="right"/>
        <w:rPr>
          <w:rFonts w:ascii="Arial" w:hAnsi="Arial" w:cs="Arial"/>
        </w:rPr>
      </w:pPr>
    </w:p>
    <w:p w14:paraId="74731DE3" w14:textId="77777777" w:rsidR="0044601E" w:rsidRDefault="0044601E" w:rsidP="00D25E69">
      <w:pPr>
        <w:jc w:val="right"/>
        <w:rPr>
          <w:rFonts w:ascii="Arial" w:hAnsi="Arial" w:cs="Arial"/>
        </w:rPr>
      </w:pPr>
    </w:p>
    <w:p w14:paraId="115761E6" w14:textId="372A19A0" w:rsidR="0057695A" w:rsidRDefault="0057695A" w:rsidP="00D25E69">
      <w:pPr>
        <w:jc w:val="right"/>
        <w:rPr>
          <w:rFonts w:ascii="Arial" w:hAnsi="Arial" w:cs="Arial"/>
        </w:rPr>
      </w:pPr>
      <w:bookmarkStart w:id="8" w:name="_Hlk210829066"/>
      <w:r w:rsidRPr="003F158B">
        <w:rPr>
          <w:rFonts w:ascii="Arial" w:hAnsi="Arial" w:cs="Arial"/>
        </w:rPr>
        <w:t xml:space="preserve">Belo Jardim- PE, em </w:t>
      </w:r>
      <w:r w:rsidR="00247200">
        <w:rPr>
          <w:rFonts w:ascii="Arial" w:hAnsi="Arial" w:cs="Arial"/>
        </w:rPr>
        <w:t>06</w:t>
      </w:r>
      <w:r w:rsidR="001E50FD" w:rsidRPr="003F158B">
        <w:rPr>
          <w:rFonts w:ascii="Arial" w:hAnsi="Arial" w:cs="Arial"/>
        </w:rPr>
        <w:t xml:space="preserve"> de</w:t>
      </w:r>
      <w:r w:rsidR="0044601E">
        <w:rPr>
          <w:rFonts w:ascii="Arial" w:hAnsi="Arial" w:cs="Arial"/>
        </w:rPr>
        <w:t xml:space="preserve"> </w:t>
      </w:r>
      <w:r w:rsidR="00247200">
        <w:rPr>
          <w:rFonts w:ascii="Arial" w:hAnsi="Arial" w:cs="Arial"/>
        </w:rPr>
        <w:t>novembro</w:t>
      </w:r>
      <w:r w:rsidR="00433FE7">
        <w:rPr>
          <w:rFonts w:ascii="Arial" w:hAnsi="Arial" w:cs="Arial"/>
        </w:rPr>
        <w:t xml:space="preserve"> </w:t>
      </w:r>
      <w:r w:rsidRPr="003F158B">
        <w:rPr>
          <w:rFonts w:ascii="Arial" w:hAnsi="Arial" w:cs="Arial"/>
        </w:rPr>
        <w:t>de 202</w:t>
      </w:r>
      <w:r w:rsidR="003F158B" w:rsidRPr="003F158B">
        <w:rPr>
          <w:rFonts w:ascii="Arial" w:hAnsi="Arial" w:cs="Arial"/>
        </w:rPr>
        <w:t>5</w:t>
      </w:r>
    </w:p>
    <w:bookmarkEnd w:id="7"/>
    <w:bookmarkEnd w:id="8"/>
    <w:p w14:paraId="01BC59E8" w14:textId="77777777" w:rsidR="009A541F" w:rsidRDefault="009A541F" w:rsidP="00D25E69">
      <w:pPr>
        <w:jc w:val="right"/>
        <w:rPr>
          <w:rFonts w:ascii="Arial" w:hAnsi="Arial" w:cs="Arial"/>
        </w:rPr>
      </w:pPr>
    </w:p>
    <w:p w14:paraId="040FECAD" w14:textId="577F5E4C" w:rsidR="00D25E69" w:rsidRPr="003F158B" w:rsidRDefault="00D25E69" w:rsidP="00D25E69">
      <w:pPr>
        <w:spacing w:after="0"/>
        <w:jc w:val="center"/>
        <w:rPr>
          <w:rFonts w:ascii="Arial" w:hAnsi="Arial" w:cs="Arial"/>
          <w:bCs/>
          <w:szCs w:val="20"/>
        </w:rPr>
      </w:pPr>
      <w:r w:rsidRPr="003F158B">
        <w:rPr>
          <w:rFonts w:ascii="Arial" w:hAnsi="Arial" w:cs="Arial"/>
          <w:bCs/>
          <w:szCs w:val="20"/>
        </w:rPr>
        <w:t>__________________________________________</w:t>
      </w:r>
    </w:p>
    <w:p w14:paraId="28466C8F" w14:textId="77777777" w:rsidR="00016504" w:rsidRPr="001242A0" w:rsidRDefault="00016504" w:rsidP="00016504">
      <w:pPr>
        <w:pStyle w:val="Contedodatabela"/>
        <w:spacing w:after="0"/>
        <w:jc w:val="center"/>
        <w:rPr>
          <w:rFonts w:ascii="Arial" w:hAnsi="Arial" w:cs="Arial"/>
        </w:rPr>
      </w:pPr>
      <w:r>
        <w:rPr>
          <w:rFonts w:ascii="Arial" w:hAnsi="Arial" w:cs="Arial"/>
          <w:b/>
          <w:bCs/>
        </w:rPr>
        <w:t xml:space="preserve">José </w:t>
      </w:r>
      <w:proofErr w:type="spellStart"/>
      <w:r>
        <w:rPr>
          <w:rFonts w:ascii="Arial" w:hAnsi="Arial" w:cs="Arial"/>
          <w:b/>
          <w:bCs/>
        </w:rPr>
        <w:t>Diêgo</w:t>
      </w:r>
      <w:proofErr w:type="spellEnd"/>
      <w:r>
        <w:rPr>
          <w:rFonts w:ascii="Arial" w:hAnsi="Arial" w:cs="Arial"/>
          <w:b/>
          <w:bCs/>
        </w:rPr>
        <w:t xml:space="preserve"> Leite Santana                                                                                                               </w:t>
      </w:r>
      <w:r w:rsidRPr="0034764C">
        <w:rPr>
          <w:rFonts w:ascii="Arial" w:hAnsi="Arial" w:cs="Arial"/>
        </w:rPr>
        <w:t xml:space="preserve">Secretário </w:t>
      </w:r>
      <w:r>
        <w:rPr>
          <w:rFonts w:ascii="Arial" w:hAnsi="Arial" w:cs="Arial"/>
        </w:rPr>
        <w:t>E</w:t>
      </w:r>
      <w:r w:rsidRPr="0034764C">
        <w:rPr>
          <w:rFonts w:ascii="Arial" w:hAnsi="Arial" w:cs="Arial"/>
        </w:rPr>
        <w:t xml:space="preserve">xecutivo de </w:t>
      </w:r>
      <w:r>
        <w:rPr>
          <w:rFonts w:ascii="Arial" w:hAnsi="Arial" w:cs="Arial"/>
        </w:rPr>
        <w:t>E</w:t>
      </w:r>
      <w:r w:rsidRPr="0034764C">
        <w:rPr>
          <w:rFonts w:ascii="Arial" w:hAnsi="Arial" w:cs="Arial"/>
        </w:rPr>
        <w:t>nsino</w:t>
      </w:r>
    </w:p>
    <w:p w14:paraId="34A79243" w14:textId="0E45CD33" w:rsidR="009A541F" w:rsidRDefault="009A541F" w:rsidP="00D25E69">
      <w:pPr>
        <w:pStyle w:val="Contedodatabela"/>
        <w:spacing w:after="0"/>
        <w:jc w:val="center"/>
        <w:rPr>
          <w:rFonts w:ascii="Times New Roman" w:hAnsi="Times New Roman" w:cs="Times New Roman"/>
        </w:rPr>
      </w:pPr>
    </w:p>
    <w:p w14:paraId="45891D6B" w14:textId="70ADD2DD" w:rsidR="009A541F" w:rsidRPr="003F158B" w:rsidRDefault="009A541F" w:rsidP="009A541F">
      <w:pPr>
        <w:spacing w:after="0"/>
        <w:jc w:val="center"/>
        <w:rPr>
          <w:rFonts w:ascii="Arial" w:hAnsi="Arial" w:cs="Arial"/>
          <w:bCs/>
          <w:szCs w:val="20"/>
        </w:rPr>
      </w:pPr>
      <w:r w:rsidRPr="003F158B">
        <w:rPr>
          <w:rFonts w:ascii="Arial" w:hAnsi="Arial" w:cs="Arial"/>
          <w:bCs/>
          <w:szCs w:val="20"/>
        </w:rPr>
        <w:t>__________________________________________</w:t>
      </w:r>
    </w:p>
    <w:p w14:paraId="57A1FA1A" w14:textId="6D8CE037" w:rsidR="003F158B" w:rsidRPr="00016504" w:rsidRDefault="003F158B" w:rsidP="009A541F">
      <w:pPr>
        <w:spacing w:after="0"/>
        <w:ind w:right="50"/>
        <w:jc w:val="center"/>
        <w:rPr>
          <w:rFonts w:ascii="Arial" w:hAnsi="Arial" w:cs="Arial"/>
          <w:b/>
        </w:rPr>
      </w:pPr>
      <w:proofErr w:type="spellStart"/>
      <w:r w:rsidRPr="00016504">
        <w:rPr>
          <w:rFonts w:ascii="Arial" w:hAnsi="Arial" w:cs="Arial"/>
          <w:b/>
        </w:rPr>
        <w:t>Auzenita</w:t>
      </w:r>
      <w:proofErr w:type="spellEnd"/>
      <w:r w:rsidRPr="00016504">
        <w:rPr>
          <w:rFonts w:ascii="Arial" w:hAnsi="Arial" w:cs="Arial"/>
          <w:b/>
          <w:spacing w:val="-2"/>
        </w:rPr>
        <w:t xml:space="preserve"> </w:t>
      </w:r>
      <w:r w:rsidRPr="00016504">
        <w:rPr>
          <w:rFonts w:ascii="Arial" w:hAnsi="Arial" w:cs="Arial"/>
          <w:b/>
        </w:rPr>
        <w:t>Maria</w:t>
      </w:r>
      <w:r w:rsidRPr="00016504">
        <w:rPr>
          <w:rFonts w:ascii="Arial" w:hAnsi="Arial" w:cs="Arial"/>
          <w:b/>
          <w:spacing w:val="1"/>
        </w:rPr>
        <w:t xml:space="preserve"> </w:t>
      </w:r>
      <w:r w:rsidRPr="00016504">
        <w:rPr>
          <w:rFonts w:ascii="Arial" w:hAnsi="Arial" w:cs="Arial"/>
          <w:b/>
        </w:rPr>
        <w:t>de</w:t>
      </w:r>
      <w:r w:rsidRPr="00016504">
        <w:rPr>
          <w:rFonts w:ascii="Arial" w:hAnsi="Arial" w:cs="Arial"/>
          <w:b/>
          <w:spacing w:val="-6"/>
        </w:rPr>
        <w:t xml:space="preserve"> </w:t>
      </w:r>
      <w:r w:rsidRPr="00016504">
        <w:rPr>
          <w:rFonts w:ascii="Arial" w:hAnsi="Arial" w:cs="Arial"/>
          <w:b/>
          <w:spacing w:val="-4"/>
        </w:rPr>
        <w:t>Souza</w:t>
      </w:r>
    </w:p>
    <w:p w14:paraId="7C049793" w14:textId="1A161172" w:rsidR="003F158B" w:rsidRPr="00016504" w:rsidRDefault="003F158B" w:rsidP="009A541F">
      <w:pPr>
        <w:spacing w:before="39" w:after="0"/>
        <w:ind w:left="50" w:right="56"/>
        <w:jc w:val="center"/>
        <w:rPr>
          <w:rFonts w:ascii="Arial" w:hAnsi="Arial" w:cs="Arial"/>
          <w:spacing w:val="-2"/>
        </w:rPr>
      </w:pPr>
      <w:r w:rsidRPr="00016504">
        <w:rPr>
          <w:rFonts w:ascii="Arial" w:hAnsi="Arial" w:cs="Arial"/>
        </w:rPr>
        <w:t>Secretária</w:t>
      </w:r>
      <w:r w:rsidRPr="00016504">
        <w:rPr>
          <w:rFonts w:ascii="Arial" w:hAnsi="Arial" w:cs="Arial"/>
          <w:spacing w:val="-3"/>
        </w:rPr>
        <w:t xml:space="preserve"> </w:t>
      </w:r>
      <w:r w:rsidRPr="00016504">
        <w:rPr>
          <w:rFonts w:ascii="Arial" w:hAnsi="Arial" w:cs="Arial"/>
        </w:rPr>
        <w:t>Executiva</w:t>
      </w:r>
      <w:r w:rsidRPr="00016504">
        <w:rPr>
          <w:rFonts w:ascii="Arial" w:hAnsi="Arial" w:cs="Arial"/>
          <w:spacing w:val="-3"/>
        </w:rPr>
        <w:t xml:space="preserve"> </w:t>
      </w:r>
      <w:r w:rsidRPr="00016504">
        <w:rPr>
          <w:rFonts w:ascii="Arial" w:hAnsi="Arial" w:cs="Arial"/>
        </w:rPr>
        <w:t>de</w:t>
      </w:r>
      <w:r w:rsidRPr="00016504">
        <w:rPr>
          <w:rFonts w:ascii="Arial" w:hAnsi="Arial" w:cs="Arial"/>
          <w:spacing w:val="-3"/>
        </w:rPr>
        <w:t xml:space="preserve"> </w:t>
      </w:r>
      <w:r w:rsidRPr="00016504">
        <w:rPr>
          <w:rFonts w:ascii="Arial" w:hAnsi="Arial" w:cs="Arial"/>
        </w:rPr>
        <w:t>Finanças</w:t>
      </w:r>
      <w:r w:rsidRPr="00016504">
        <w:rPr>
          <w:rFonts w:ascii="Arial" w:hAnsi="Arial" w:cs="Arial"/>
          <w:spacing w:val="-3"/>
        </w:rPr>
        <w:t xml:space="preserve"> </w:t>
      </w:r>
      <w:r w:rsidRPr="00016504">
        <w:rPr>
          <w:rFonts w:ascii="Arial" w:hAnsi="Arial" w:cs="Arial"/>
        </w:rPr>
        <w:t>e</w:t>
      </w:r>
      <w:r w:rsidRPr="00016504">
        <w:rPr>
          <w:rFonts w:ascii="Arial" w:hAnsi="Arial" w:cs="Arial"/>
          <w:spacing w:val="-2"/>
        </w:rPr>
        <w:t xml:space="preserve"> Administração</w:t>
      </w:r>
    </w:p>
    <w:p w14:paraId="421CD1A5" w14:textId="77777777" w:rsidR="009A541F" w:rsidRPr="009A541F" w:rsidRDefault="009A541F" w:rsidP="009A541F">
      <w:pPr>
        <w:spacing w:before="39" w:after="0"/>
        <w:ind w:left="50" w:right="56"/>
        <w:jc w:val="center"/>
        <w:rPr>
          <w:rFonts w:ascii="Times New Roman" w:hAnsi="Times New Roman" w:cs="Times New Roman"/>
          <w:spacing w:val="-2"/>
        </w:rPr>
      </w:pPr>
    </w:p>
    <w:p w14:paraId="66A37CE2" w14:textId="4C5166BF" w:rsidR="009A541F" w:rsidRPr="003F158B" w:rsidRDefault="009A541F" w:rsidP="009A541F">
      <w:pPr>
        <w:spacing w:after="0"/>
        <w:jc w:val="center"/>
        <w:rPr>
          <w:rFonts w:ascii="Arial" w:hAnsi="Arial" w:cs="Arial"/>
          <w:bCs/>
          <w:szCs w:val="20"/>
        </w:rPr>
      </w:pPr>
      <w:r w:rsidRPr="003F158B">
        <w:rPr>
          <w:rFonts w:ascii="Arial" w:hAnsi="Arial" w:cs="Arial"/>
          <w:bCs/>
          <w:szCs w:val="20"/>
        </w:rPr>
        <w:t>__________________________________________</w:t>
      </w:r>
    </w:p>
    <w:p w14:paraId="2FA944E6" w14:textId="77777777" w:rsidR="003F158B" w:rsidRPr="00016504" w:rsidRDefault="003F158B" w:rsidP="00D25E69">
      <w:pPr>
        <w:spacing w:after="0"/>
        <w:ind w:left="50" w:right="48"/>
        <w:jc w:val="center"/>
        <w:rPr>
          <w:rFonts w:ascii="Arial" w:hAnsi="Arial" w:cs="Arial"/>
          <w:b/>
        </w:rPr>
      </w:pPr>
      <w:r w:rsidRPr="00016504">
        <w:rPr>
          <w:rFonts w:ascii="Arial" w:hAnsi="Arial" w:cs="Arial"/>
          <w:b/>
        </w:rPr>
        <w:t>Renato</w:t>
      </w:r>
      <w:r w:rsidRPr="00016504">
        <w:rPr>
          <w:rFonts w:ascii="Arial" w:hAnsi="Arial" w:cs="Arial"/>
          <w:b/>
          <w:spacing w:val="-2"/>
        </w:rPr>
        <w:t xml:space="preserve"> </w:t>
      </w:r>
      <w:r w:rsidRPr="00016504">
        <w:rPr>
          <w:rFonts w:ascii="Arial" w:hAnsi="Arial" w:cs="Arial"/>
          <w:b/>
        </w:rPr>
        <w:t>Duarte</w:t>
      </w:r>
      <w:r w:rsidRPr="00016504">
        <w:rPr>
          <w:rFonts w:ascii="Arial" w:hAnsi="Arial" w:cs="Arial"/>
          <w:b/>
          <w:spacing w:val="-2"/>
        </w:rPr>
        <w:t xml:space="preserve"> </w:t>
      </w:r>
      <w:r w:rsidRPr="00016504">
        <w:rPr>
          <w:rFonts w:ascii="Arial" w:hAnsi="Arial" w:cs="Arial"/>
          <w:b/>
          <w:spacing w:val="-4"/>
        </w:rPr>
        <w:t>Gomes</w:t>
      </w:r>
    </w:p>
    <w:p w14:paraId="6259BA1A" w14:textId="1C0E2427" w:rsidR="0057695A" w:rsidRPr="00016504" w:rsidRDefault="003F158B" w:rsidP="00D25E69">
      <w:pPr>
        <w:pStyle w:val="Corpodetexto"/>
        <w:spacing w:before="4" w:after="0"/>
        <w:ind w:left="426" w:right="476"/>
        <w:jc w:val="center"/>
        <w:rPr>
          <w:rFonts w:ascii="Arial" w:hAnsi="Arial" w:cs="Arial"/>
          <w:b/>
          <w:bCs/>
        </w:rPr>
      </w:pPr>
      <w:r w:rsidRPr="00016504">
        <w:rPr>
          <w:rFonts w:ascii="Arial" w:hAnsi="Arial" w:cs="Arial"/>
        </w:rPr>
        <w:t>Secretária</w:t>
      </w:r>
      <w:r w:rsidRPr="00016504">
        <w:rPr>
          <w:rFonts w:ascii="Arial" w:hAnsi="Arial" w:cs="Arial"/>
          <w:spacing w:val="-3"/>
        </w:rPr>
        <w:t xml:space="preserve"> </w:t>
      </w:r>
      <w:r w:rsidRPr="00016504">
        <w:rPr>
          <w:rFonts w:ascii="Arial" w:hAnsi="Arial" w:cs="Arial"/>
        </w:rPr>
        <w:t>de</w:t>
      </w:r>
      <w:r w:rsidRPr="00016504">
        <w:rPr>
          <w:rFonts w:ascii="Arial" w:hAnsi="Arial" w:cs="Arial"/>
          <w:spacing w:val="-3"/>
        </w:rPr>
        <w:t xml:space="preserve"> </w:t>
      </w:r>
      <w:r w:rsidRPr="00016504">
        <w:rPr>
          <w:rFonts w:ascii="Arial" w:hAnsi="Arial" w:cs="Arial"/>
        </w:rPr>
        <w:t>Educação</w:t>
      </w:r>
      <w:r w:rsidR="003975F3" w:rsidRPr="00016504">
        <w:rPr>
          <w:rFonts w:ascii="Arial" w:hAnsi="Arial" w:cs="Arial"/>
          <w:spacing w:val="1"/>
        </w:rPr>
        <w:t>, Esporte e Tecnologia</w:t>
      </w:r>
    </w:p>
    <w:p w14:paraId="50FA5A84" w14:textId="430C2097" w:rsidR="00793F58" w:rsidRPr="0020168A" w:rsidRDefault="00793F58" w:rsidP="00A23D33">
      <w:pPr>
        <w:spacing w:before="120" w:afterLines="120" w:after="288" w:line="312" w:lineRule="auto"/>
        <w:jc w:val="center"/>
        <w:rPr>
          <w:rFonts w:ascii="Arial" w:hAnsi="Arial" w:cs="Arial"/>
          <w:sz w:val="20"/>
          <w:szCs w:val="20"/>
        </w:rPr>
      </w:pPr>
    </w:p>
    <w:sectPr w:rsidR="00793F58" w:rsidRPr="0020168A" w:rsidSect="00FD4986">
      <w:headerReference w:type="default" r:id="rId32"/>
      <w:footerReference w:type="default" r:id="rId33"/>
      <w:pgSz w:w="11906" w:h="16838"/>
      <w:pgMar w:top="1556" w:right="1145" w:bottom="1135" w:left="851" w:header="0" w:footer="9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33936" w14:textId="77777777" w:rsidR="00DC2D2A" w:rsidRDefault="00DC2D2A">
      <w:pPr>
        <w:spacing w:after="0" w:line="240" w:lineRule="auto"/>
      </w:pPr>
      <w:r>
        <w:separator/>
      </w:r>
    </w:p>
  </w:endnote>
  <w:endnote w:type="continuationSeparator" w:id="0">
    <w:p w14:paraId="79ABA503" w14:textId="77777777" w:rsidR="00DC2D2A" w:rsidRDefault="00DC2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Segoe Print"/>
    <w:charset w:val="01"/>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A33E" w14:textId="77777777" w:rsidR="00FD4986" w:rsidRDefault="00FD4986" w:rsidP="00E05533">
    <w:pPr>
      <w:pStyle w:val="Rodap"/>
      <w:rPr>
        <w:rFonts w:ascii="Rawline" w:hAnsi="Rawline" w:cs="Arial"/>
        <w:sz w:val="12"/>
      </w:rPr>
    </w:pPr>
  </w:p>
  <w:p w14:paraId="1814B20D" w14:textId="3BDD9C8D" w:rsidR="00E05533" w:rsidRPr="001011CE" w:rsidRDefault="00E05533"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E05533" w:rsidRPr="001011CE" w:rsidRDefault="00E05533"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E05533" w:rsidRPr="001011CE" w:rsidRDefault="00E05533"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097D6D" w:rsidRDefault="00E05533"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0352E" w14:textId="77777777" w:rsidR="00DC2D2A" w:rsidRDefault="00DC2D2A">
      <w:pPr>
        <w:spacing w:after="0" w:line="240" w:lineRule="auto"/>
      </w:pPr>
      <w:r>
        <w:separator/>
      </w:r>
    </w:p>
  </w:footnote>
  <w:footnote w:type="continuationSeparator" w:id="0">
    <w:p w14:paraId="2E49293E" w14:textId="77777777" w:rsidR="00DC2D2A" w:rsidRDefault="00DC2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370E7A2B" w:rsidR="0066589C" w:rsidRDefault="0066589C" w:rsidP="0066589C">
    <w:pPr>
      <w:pStyle w:val="Cabealho"/>
      <w:tabs>
        <w:tab w:val="clear" w:pos="4252"/>
        <w:tab w:val="clear" w:pos="8504"/>
        <w:tab w:val="left" w:pos="5925"/>
      </w:tabs>
    </w:pPr>
    <w:r>
      <w:tab/>
    </w:r>
  </w:p>
  <w:p w14:paraId="5898D4E1" w14:textId="41719E82" w:rsidR="0066589C" w:rsidRDefault="00A3673A" w:rsidP="0066589C">
    <w:pPr>
      <w:pStyle w:val="Cabealho"/>
      <w:tabs>
        <w:tab w:val="clear" w:pos="4252"/>
        <w:tab w:val="clear" w:pos="8504"/>
        <w:tab w:val="left" w:pos="5925"/>
      </w:tabs>
    </w:pPr>
    <w:r>
      <w:rPr>
        <w:noProof/>
      </w:rPr>
      <w:drawing>
        <wp:anchor distT="0" distB="0" distL="0" distR="0" simplePos="0" relativeHeight="251659264" behindDoc="1" locked="0" layoutInCell="1" allowOverlap="1" wp14:anchorId="7315DC3C" wp14:editId="3EDAC7BB">
          <wp:simplePos x="0" y="0"/>
          <wp:positionH relativeFrom="page">
            <wp:align>left</wp:align>
          </wp:positionH>
          <wp:positionV relativeFrom="page">
            <wp:align>bottom</wp:align>
          </wp:positionV>
          <wp:extent cx="7557769" cy="10294051"/>
          <wp:effectExtent l="0" t="0" r="5715" b="0"/>
          <wp:wrapNone/>
          <wp:docPr id="6"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557769" cy="10294051"/>
                  </a:xfrm>
                  <a:prstGeom prst="rect">
                    <a:avLst/>
                  </a:prstGeom>
                </pic:spPr>
              </pic:pic>
            </a:graphicData>
          </a:graphic>
        </wp:anchor>
      </w:drawing>
    </w:r>
  </w:p>
  <w:p w14:paraId="744A099E" w14:textId="00FDC126" w:rsidR="0066589C" w:rsidRDefault="0066589C" w:rsidP="0066589C">
    <w:pPr>
      <w:pStyle w:val="Cabealho"/>
      <w:tabs>
        <w:tab w:val="clear" w:pos="4252"/>
        <w:tab w:val="clear" w:pos="8504"/>
        <w:tab w:val="left" w:pos="5925"/>
      </w:tabs>
    </w:pPr>
  </w:p>
  <w:p w14:paraId="7680BEF0" w14:textId="366B85EB" w:rsidR="00D235DB" w:rsidRDefault="00D235D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21CAA034"/>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1709"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5C4100FA"/>
    <w:multiLevelType w:val="hybridMultilevel"/>
    <w:tmpl w:val="553898C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4"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6"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975929">
    <w:abstractNumId w:val="15"/>
  </w:num>
  <w:num w:numId="2" w16cid:durableId="126508227">
    <w:abstractNumId w:val="13"/>
  </w:num>
  <w:num w:numId="3" w16cid:durableId="1744570682">
    <w:abstractNumId w:val="7"/>
  </w:num>
  <w:num w:numId="4" w16cid:durableId="1468550866">
    <w:abstractNumId w:val="1"/>
  </w:num>
  <w:num w:numId="5" w16cid:durableId="17354682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4984560">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0366193">
    <w:abstractNumId w:val="14"/>
  </w:num>
  <w:num w:numId="8" w16cid:durableId="1572502207">
    <w:abstractNumId w:val="0"/>
  </w:num>
  <w:num w:numId="9" w16cid:durableId="1608779257">
    <w:abstractNumId w:val="12"/>
  </w:num>
  <w:num w:numId="10" w16cid:durableId="112750478">
    <w:abstractNumId w:val="6"/>
  </w:num>
  <w:num w:numId="11" w16cid:durableId="1867329300">
    <w:abstractNumId w:val="10"/>
  </w:num>
  <w:num w:numId="12" w16cid:durableId="483200296">
    <w:abstractNumId w:val="7"/>
  </w:num>
  <w:num w:numId="13" w16cid:durableId="1967151459">
    <w:abstractNumId w:val="3"/>
  </w:num>
  <w:num w:numId="14" w16cid:durableId="378240340">
    <w:abstractNumId w:val="5"/>
  </w:num>
  <w:num w:numId="15" w16cid:durableId="675035850">
    <w:abstractNumId w:val="17"/>
  </w:num>
  <w:num w:numId="16" w16cid:durableId="1611015243">
    <w:abstractNumId w:val="8"/>
  </w:num>
  <w:num w:numId="17" w16cid:durableId="1755736740">
    <w:abstractNumId w:val="2"/>
  </w:num>
  <w:num w:numId="18" w16cid:durableId="1292706642">
    <w:abstractNumId w:val="9"/>
  </w:num>
  <w:num w:numId="19" w16cid:durableId="1925793823">
    <w:abstractNumId w:val="16"/>
  </w:num>
  <w:num w:numId="20" w16cid:durableId="1639919160">
    <w:abstractNumId w:val="4"/>
  </w:num>
  <w:num w:numId="21" w16cid:durableId="17504183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341"/>
    <w:rsid w:val="00016504"/>
    <w:rsid w:val="00021CF3"/>
    <w:rsid w:val="00023CA6"/>
    <w:rsid w:val="00026C13"/>
    <w:rsid w:val="00032B3A"/>
    <w:rsid w:val="00040FF3"/>
    <w:rsid w:val="00041B04"/>
    <w:rsid w:val="00042448"/>
    <w:rsid w:val="0004262A"/>
    <w:rsid w:val="0005154B"/>
    <w:rsid w:val="00052222"/>
    <w:rsid w:val="0005377C"/>
    <w:rsid w:val="00056857"/>
    <w:rsid w:val="00060AB4"/>
    <w:rsid w:val="0006257C"/>
    <w:rsid w:val="00063639"/>
    <w:rsid w:val="00067BA8"/>
    <w:rsid w:val="00070CC9"/>
    <w:rsid w:val="00071924"/>
    <w:rsid w:val="00074548"/>
    <w:rsid w:val="00074900"/>
    <w:rsid w:val="00074E08"/>
    <w:rsid w:val="00080B67"/>
    <w:rsid w:val="000817C3"/>
    <w:rsid w:val="0008532E"/>
    <w:rsid w:val="000854A9"/>
    <w:rsid w:val="00093472"/>
    <w:rsid w:val="00097496"/>
    <w:rsid w:val="00097D6D"/>
    <w:rsid w:val="000A15FB"/>
    <w:rsid w:val="000A17E4"/>
    <w:rsid w:val="000A2BDC"/>
    <w:rsid w:val="000A418B"/>
    <w:rsid w:val="000A6B23"/>
    <w:rsid w:val="000B0406"/>
    <w:rsid w:val="000B26C4"/>
    <w:rsid w:val="000B7EFA"/>
    <w:rsid w:val="000B7FB7"/>
    <w:rsid w:val="000C51E4"/>
    <w:rsid w:val="000C79DA"/>
    <w:rsid w:val="000D141C"/>
    <w:rsid w:val="000D1851"/>
    <w:rsid w:val="000D24CF"/>
    <w:rsid w:val="000D7E42"/>
    <w:rsid w:val="000E0A8B"/>
    <w:rsid w:val="000E0CB9"/>
    <w:rsid w:val="000E1C09"/>
    <w:rsid w:val="000E273E"/>
    <w:rsid w:val="000E56A4"/>
    <w:rsid w:val="000F082C"/>
    <w:rsid w:val="000F620F"/>
    <w:rsid w:val="001022E7"/>
    <w:rsid w:val="0010478B"/>
    <w:rsid w:val="00105CC4"/>
    <w:rsid w:val="0010659A"/>
    <w:rsid w:val="001073CD"/>
    <w:rsid w:val="00112A8B"/>
    <w:rsid w:val="001248B0"/>
    <w:rsid w:val="001253C3"/>
    <w:rsid w:val="00127398"/>
    <w:rsid w:val="00132361"/>
    <w:rsid w:val="00136146"/>
    <w:rsid w:val="001414C6"/>
    <w:rsid w:val="00157F3D"/>
    <w:rsid w:val="00162D91"/>
    <w:rsid w:val="00163369"/>
    <w:rsid w:val="00163BED"/>
    <w:rsid w:val="00163F70"/>
    <w:rsid w:val="00164A6A"/>
    <w:rsid w:val="00171A34"/>
    <w:rsid w:val="00173DCA"/>
    <w:rsid w:val="0018004F"/>
    <w:rsid w:val="00183118"/>
    <w:rsid w:val="0018424D"/>
    <w:rsid w:val="00184371"/>
    <w:rsid w:val="001852FE"/>
    <w:rsid w:val="00187C23"/>
    <w:rsid w:val="00190026"/>
    <w:rsid w:val="00190C0D"/>
    <w:rsid w:val="001915B5"/>
    <w:rsid w:val="00192656"/>
    <w:rsid w:val="0019308F"/>
    <w:rsid w:val="00196961"/>
    <w:rsid w:val="00196964"/>
    <w:rsid w:val="0019792D"/>
    <w:rsid w:val="001A5306"/>
    <w:rsid w:val="001A5F05"/>
    <w:rsid w:val="001A6DBE"/>
    <w:rsid w:val="001B4877"/>
    <w:rsid w:val="001B728D"/>
    <w:rsid w:val="001B7C38"/>
    <w:rsid w:val="001C0C3F"/>
    <w:rsid w:val="001C66D0"/>
    <w:rsid w:val="001C78F2"/>
    <w:rsid w:val="001D204C"/>
    <w:rsid w:val="001E1917"/>
    <w:rsid w:val="001E44F5"/>
    <w:rsid w:val="001E50FD"/>
    <w:rsid w:val="001E6587"/>
    <w:rsid w:val="001E7A5C"/>
    <w:rsid w:val="001F34FC"/>
    <w:rsid w:val="001F4DBC"/>
    <w:rsid w:val="001F4F85"/>
    <w:rsid w:val="001F5646"/>
    <w:rsid w:val="002038E5"/>
    <w:rsid w:val="0021226F"/>
    <w:rsid w:val="00214409"/>
    <w:rsid w:val="0021679C"/>
    <w:rsid w:val="0022183B"/>
    <w:rsid w:val="002231C5"/>
    <w:rsid w:val="00223C1A"/>
    <w:rsid w:val="00224E5B"/>
    <w:rsid w:val="00225F9E"/>
    <w:rsid w:val="00230842"/>
    <w:rsid w:val="002312A2"/>
    <w:rsid w:val="00231943"/>
    <w:rsid w:val="002342BF"/>
    <w:rsid w:val="002355FF"/>
    <w:rsid w:val="00236766"/>
    <w:rsid w:val="0024040E"/>
    <w:rsid w:val="00243159"/>
    <w:rsid w:val="00243515"/>
    <w:rsid w:val="002466C9"/>
    <w:rsid w:val="00246C07"/>
    <w:rsid w:val="00247200"/>
    <w:rsid w:val="00252C7E"/>
    <w:rsid w:val="00262BC3"/>
    <w:rsid w:val="00264F36"/>
    <w:rsid w:val="00265E00"/>
    <w:rsid w:val="00266BD1"/>
    <w:rsid w:val="0027529A"/>
    <w:rsid w:val="00275403"/>
    <w:rsid w:val="00275A7E"/>
    <w:rsid w:val="00276B31"/>
    <w:rsid w:val="00277E0B"/>
    <w:rsid w:val="002860EC"/>
    <w:rsid w:val="00287FE9"/>
    <w:rsid w:val="00292E2B"/>
    <w:rsid w:val="00292EBD"/>
    <w:rsid w:val="00295FDE"/>
    <w:rsid w:val="002B32B8"/>
    <w:rsid w:val="002B7C1A"/>
    <w:rsid w:val="002B7EE8"/>
    <w:rsid w:val="002C2A4A"/>
    <w:rsid w:val="002C379D"/>
    <w:rsid w:val="002C648A"/>
    <w:rsid w:val="002E0206"/>
    <w:rsid w:val="002E0327"/>
    <w:rsid w:val="002E332C"/>
    <w:rsid w:val="002E5870"/>
    <w:rsid w:val="002E5E26"/>
    <w:rsid w:val="002E627C"/>
    <w:rsid w:val="002F2D18"/>
    <w:rsid w:val="002F351D"/>
    <w:rsid w:val="002F36EC"/>
    <w:rsid w:val="002F50A5"/>
    <w:rsid w:val="00302770"/>
    <w:rsid w:val="0030361A"/>
    <w:rsid w:val="00305A09"/>
    <w:rsid w:val="00310DD5"/>
    <w:rsid w:val="0031724D"/>
    <w:rsid w:val="00320EA2"/>
    <w:rsid w:val="00321928"/>
    <w:rsid w:val="00322BAD"/>
    <w:rsid w:val="00324A26"/>
    <w:rsid w:val="00337A1D"/>
    <w:rsid w:val="003421D6"/>
    <w:rsid w:val="00346831"/>
    <w:rsid w:val="00346D41"/>
    <w:rsid w:val="003473A5"/>
    <w:rsid w:val="0034765B"/>
    <w:rsid w:val="003523B0"/>
    <w:rsid w:val="00353C80"/>
    <w:rsid w:val="00353FF0"/>
    <w:rsid w:val="00354641"/>
    <w:rsid w:val="003610E3"/>
    <w:rsid w:val="003675D8"/>
    <w:rsid w:val="003679C3"/>
    <w:rsid w:val="00370441"/>
    <w:rsid w:val="00373735"/>
    <w:rsid w:val="00381EAE"/>
    <w:rsid w:val="003848AB"/>
    <w:rsid w:val="00384F7D"/>
    <w:rsid w:val="003858F0"/>
    <w:rsid w:val="00387C7C"/>
    <w:rsid w:val="00391D25"/>
    <w:rsid w:val="00392007"/>
    <w:rsid w:val="00396157"/>
    <w:rsid w:val="003975F3"/>
    <w:rsid w:val="00397BBB"/>
    <w:rsid w:val="003A33C4"/>
    <w:rsid w:val="003A601C"/>
    <w:rsid w:val="003A61EC"/>
    <w:rsid w:val="003B1386"/>
    <w:rsid w:val="003B19D1"/>
    <w:rsid w:val="003B2239"/>
    <w:rsid w:val="003B2BEA"/>
    <w:rsid w:val="003B450B"/>
    <w:rsid w:val="003B4871"/>
    <w:rsid w:val="003B555E"/>
    <w:rsid w:val="003B5730"/>
    <w:rsid w:val="003B7865"/>
    <w:rsid w:val="003C1178"/>
    <w:rsid w:val="003C1685"/>
    <w:rsid w:val="003C4397"/>
    <w:rsid w:val="003C6B33"/>
    <w:rsid w:val="003D0236"/>
    <w:rsid w:val="003D6B44"/>
    <w:rsid w:val="003D6CB3"/>
    <w:rsid w:val="003E1DE9"/>
    <w:rsid w:val="003E2F96"/>
    <w:rsid w:val="003E7E80"/>
    <w:rsid w:val="003F0415"/>
    <w:rsid w:val="003F0656"/>
    <w:rsid w:val="003F158B"/>
    <w:rsid w:val="003F5E69"/>
    <w:rsid w:val="003F633F"/>
    <w:rsid w:val="003F7E39"/>
    <w:rsid w:val="00400BB5"/>
    <w:rsid w:val="0040254D"/>
    <w:rsid w:val="00404EBE"/>
    <w:rsid w:val="00407489"/>
    <w:rsid w:val="0041146E"/>
    <w:rsid w:val="00414321"/>
    <w:rsid w:val="0041474A"/>
    <w:rsid w:val="00417CF5"/>
    <w:rsid w:val="004216C9"/>
    <w:rsid w:val="004221F2"/>
    <w:rsid w:val="004275A9"/>
    <w:rsid w:val="00427C9D"/>
    <w:rsid w:val="00433551"/>
    <w:rsid w:val="00433FE7"/>
    <w:rsid w:val="00435447"/>
    <w:rsid w:val="00435C68"/>
    <w:rsid w:val="00437CD0"/>
    <w:rsid w:val="00443002"/>
    <w:rsid w:val="0044396F"/>
    <w:rsid w:val="0044601E"/>
    <w:rsid w:val="004500BD"/>
    <w:rsid w:val="00452DDC"/>
    <w:rsid w:val="0045512B"/>
    <w:rsid w:val="0045576F"/>
    <w:rsid w:val="004560A3"/>
    <w:rsid w:val="0046193A"/>
    <w:rsid w:val="0046415E"/>
    <w:rsid w:val="004674B2"/>
    <w:rsid w:val="0046791E"/>
    <w:rsid w:val="00470095"/>
    <w:rsid w:val="004737E0"/>
    <w:rsid w:val="00476613"/>
    <w:rsid w:val="0047761C"/>
    <w:rsid w:val="00480A9F"/>
    <w:rsid w:val="004828D6"/>
    <w:rsid w:val="00483374"/>
    <w:rsid w:val="00485D61"/>
    <w:rsid w:val="00486919"/>
    <w:rsid w:val="00490615"/>
    <w:rsid w:val="00490EA1"/>
    <w:rsid w:val="004A036D"/>
    <w:rsid w:val="004A03EB"/>
    <w:rsid w:val="004A41ED"/>
    <w:rsid w:val="004A62CC"/>
    <w:rsid w:val="004A6FBC"/>
    <w:rsid w:val="004B1EEF"/>
    <w:rsid w:val="004B6F3B"/>
    <w:rsid w:val="004C0E68"/>
    <w:rsid w:val="004C4E62"/>
    <w:rsid w:val="004C6AFE"/>
    <w:rsid w:val="004C704E"/>
    <w:rsid w:val="004D1A74"/>
    <w:rsid w:val="004D51E2"/>
    <w:rsid w:val="004D78C6"/>
    <w:rsid w:val="004E05CA"/>
    <w:rsid w:val="004E15A1"/>
    <w:rsid w:val="004F0712"/>
    <w:rsid w:val="004F4A51"/>
    <w:rsid w:val="004F5126"/>
    <w:rsid w:val="004F5AF4"/>
    <w:rsid w:val="004F7782"/>
    <w:rsid w:val="00501212"/>
    <w:rsid w:val="005028DF"/>
    <w:rsid w:val="005035AF"/>
    <w:rsid w:val="00517ABF"/>
    <w:rsid w:val="00521AE9"/>
    <w:rsid w:val="00521B0F"/>
    <w:rsid w:val="005233AD"/>
    <w:rsid w:val="00524AE8"/>
    <w:rsid w:val="00524E2C"/>
    <w:rsid w:val="00525326"/>
    <w:rsid w:val="00526AE6"/>
    <w:rsid w:val="005305E6"/>
    <w:rsid w:val="00533C1A"/>
    <w:rsid w:val="005353F8"/>
    <w:rsid w:val="0053640C"/>
    <w:rsid w:val="00540E1D"/>
    <w:rsid w:val="00545A21"/>
    <w:rsid w:val="00547BBE"/>
    <w:rsid w:val="00547F1A"/>
    <w:rsid w:val="00556030"/>
    <w:rsid w:val="00556CB8"/>
    <w:rsid w:val="00557102"/>
    <w:rsid w:val="005673DC"/>
    <w:rsid w:val="005705A0"/>
    <w:rsid w:val="00572FB7"/>
    <w:rsid w:val="00575943"/>
    <w:rsid w:val="00575FAD"/>
    <w:rsid w:val="0057695A"/>
    <w:rsid w:val="00580D9B"/>
    <w:rsid w:val="00581863"/>
    <w:rsid w:val="00583CD9"/>
    <w:rsid w:val="00587036"/>
    <w:rsid w:val="005964C4"/>
    <w:rsid w:val="005A2E92"/>
    <w:rsid w:val="005A4E95"/>
    <w:rsid w:val="005A5086"/>
    <w:rsid w:val="005A6185"/>
    <w:rsid w:val="005B0B6A"/>
    <w:rsid w:val="005B1EA0"/>
    <w:rsid w:val="005B2400"/>
    <w:rsid w:val="005B3DDA"/>
    <w:rsid w:val="005B5149"/>
    <w:rsid w:val="005B5DB3"/>
    <w:rsid w:val="005B6A35"/>
    <w:rsid w:val="005B6EC5"/>
    <w:rsid w:val="005C15DD"/>
    <w:rsid w:val="005C6DAE"/>
    <w:rsid w:val="005C74F0"/>
    <w:rsid w:val="005D0936"/>
    <w:rsid w:val="005D4BC2"/>
    <w:rsid w:val="005D622A"/>
    <w:rsid w:val="005E1EBB"/>
    <w:rsid w:val="005E311F"/>
    <w:rsid w:val="005E6B39"/>
    <w:rsid w:val="005F000F"/>
    <w:rsid w:val="005F2C22"/>
    <w:rsid w:val="005F382E"/>
    <w:rsid w:val="005F4D3F"/>
    <w:rsid w:val="005F615E"/>
    <w:rsid w:val="005F64CB"/>
    <w:rsid w:val="00602D1D"/>
    <w:rsid w:val="006039ED"/>
    <w:rsid w:val="006041AD"/>
    <w:rsid w:val="00604623"/>
    <w:rsid w:val="00606C8C"/>
    <w:rsid w:val="00612C16"/>
    <w:rsid w:val="00617796"/>
    <w:rsid w:val="006220B0"/>
    <w:rsid w:val="006226A7"/>
    <w:rsid w:val="00625469"/>
    <w:rsid w:val="006339EA"/>
    <w:rsid w:val="0063518C"/>
    <w:rsid w:val="006351CE"/>
    <w:rsid w:val="00636B61"/>
    <w:rsid w:val="006405E4"/>
    <w:rsid w:val="00645C84"/>
    <w:rsid w:val="0064682D"/>
    <w:rsid w:val="00653CAA"/>
    <w:rsid w:val="00660B5F"/>
    <w:rsid w:val="00661A92"/>
    <w:rsid w:val="00662FB8"/>
    <w:rsid w:val="0066589C"/>
    <w:rsid w:val="00666F33"/>
    <w:rsid w:val="006735A6"/>
    <w:rsid w:val="00673F71"/>
    <w:rsid w:val="0067498C"/>
    <w:rsid w:val="0067635A"/>
    <w:rsid w:val="006810EA"/>
    <w:rsid w:val="00685247"/>
    <w:rsid w:val="006854E4"/>
    <w:rsid w:val="0068557C"/>
    <w:rsid w:val="00686F0C"/>
    <w:rsid w:val="006913E5"/>
    <w:rsid w:val="006977E2"/>
    <w:rsid w:val="006A1A3A"/>
    <w:rsid w:val="006A1E35"/>
    <w:rsid w:val="006A32B3"/>
    <w:rsid w:val="006B36C1"/>
    <w:rsid w:val="006B6B2A"/>
    <w:rsid w:val="006C1628"/>
    <w:rsid w:val="006C4EA7"/>
    <w:rsid w:val="006D5CC7"/>
    <w:rsid w:val="006E1E54"/>
    <w:rsid w:val="006E23C5"/>
    <w:rsid w:val="006E2885"/>
    <w:rsid w:val="006E5A2A"/>
    <w:rsid w:val="006E776C"/>
    <w:rsid w:val="006F4E9F"/>
    <w:rsid w:val="006F6152"/>
    <w:rsid w:val="00701A08"/>
    <w:rsid w:val="00701C55"/>
    <w:rsid w:val="00701E08"/>
    <w:rsid w:val="00704B2F"/>
    <w:rsid w:val="007057E3"/>
    <w:rsid w:val="00710B0D"/>
    <w:rsid w:val="00710C09"/>
    <w:rsid w:val="0071513B"/>
    <w:rsid w:val="00716FB0"/>
    <w:rsid w:val="00721764"/>
    <w:rsid w:val="007241A9"/>
    <w:rsid w:val="00727402"/>
    <w:rsid w:val="00734BC3"/>
    <w:rsid w:val="00736475"/>
    <w:rsid w:val="00736D3C"/>
    <w:rsid w:val="00743FB8"/>
    <w:rsid w:val="00745CB6"/>
    <w:rsid w:val="00747671"/>
    <w:rsid w:val="00750E32"/>
    <w:rsid w:val="00751BDF"/>
    <w:rsid w:val="00753F6F"/>
    <w:rsid w:val="007558B7"/>
    <w:rsid w:val="00755C45"/>
    <w:rsid w:val="00780F02"/>
    <w:rsid w:val="00786FE8"/>
    <w:rsid w:val="00791F4F"/>
    <w:rsid w:val="00792107"/>
    <w:rsid w:val="00793F58"/>
    <w:rsid w:val="00795552"/>
    <w:rsid w:val="00797000"/>
    <w:rsid w:val="007A37B0"/>
    <w:rsid w:val="007A3D3A"/>
    <w:rsid w:val="007A7795"/>
    <w:rsid w:val="007B1227"/>
    <w:rsid w:val="007B5C7E"/>
    <w:rsid w:val="007B6691"/>
    <w:rsid w:val="007C42EA"/>
    <w:rsid w:val="007D135B"/>
    <w:rsid w:val="007D34F3"/>
    <w:rsid w:val="007D3D01"/>
    <w:rsid w:val="007E2500"/>
    <w:rsid w:val="007E6345"/>
    <w:rsid w:val="007F2328"/>
    <w:rsid w:val="007F48B4"/>
    <w:rsid w:val="007F610F"/>
    <w:rsid w:val="00801E43"/>
    <w:rsid w:val="00803B21"/>
    <w:rsid w:val="00804234"/>
    <w:rsid w:val="00814CAD"/>
    <w:rsid w:val="008150B3"/>
    <w:rsid w:val="008154C5"/>
    <w:rsid w:val="008200A6"/>
    <w:rsid w:val="00820AAB"/>
    <w:rsid w:val="00823097"/>
    <w:rsid w:val="0082338D"/>
    <w:rsid w:val="00825C04"/>
    <w:rsid w:val="00830131"/>
    <w:rsid w:val="00836735"/>
    <w:rsid w:val="00836CE2"/>
    <w:rsid w:val="00836FC3"/>
    <w:rsid w:val="00841983"/>
    <w:rsid w:val="008431AE"/>
    <w:rsid w:val="00843995"/>
    <w:rsid w:val="00846B68"/>
    <w:rsid w:val="00851162"/>
    <w:rsid w:val="00853FD0"/>
    <w:rsid w:val="00855F89"/>
    <w:rsid w:val="00856938"/>
    <w:rsid w:val="0085732A"/>
    <w:rsid w:val="00861A2F"/>
    <w:rsid w:val="00862647"/>
    <w:rsid w:val="0086357A"/>
    <w:rsid w:val="00863DBC"/>
    <w:rsid w:val="008716A4"/>
    <w:rsid w:val="00871856"/>
    <w:rsid w:val="00872699"/>
    <w:rsid w:val="00872F03"/>
    <w:rsid w:val="00873D7A"/>
    <w:rsid w:val="00877BE0"/>
    <w:rsid w:val="00887603"/>
    <w:rsid w:val="00890DB1"/>
    <w:rsid w:val="00896B23"/>
    <w:rsid w:val="00896E68"/>
    <w:rsid w:val="008A0282"/>
    <w:rsid w:val="008A3299"/>
    <w:rsid w:val="008A39FB"/>
    <w:rsid w:val="008A5A4A"/>
    <w:rsid w:val="008A674C"/>
    <w:rsid w:val="008A7BB0"/>
    <w:rsid w:val="008B29E4"/>
    <w:rsid w:val="008B4362"/>
    <w:rsid w:val="008B522F"/>
    <w:rsid w:val="008C3C34"/>
    <w:rsid w:val="008D6AC9"/>
    <w:rsid w:val="008D7A37"/>
    <w:rsid w:val="008E0105"/>
    <w:rsid w:val="008E23A6"/>
    <w:rsid w:val="008E73E5"/>
    <w:rsid w:val="008F1843"/>
    <w:rsid w:val="008F2B82"/>
    <w:rsid w:val="008F31D5"/>
    <w:rsid w:val="008F5AF0"/>
    <w:rsid w:val="00902AC4"/>
    <w:rsid w:val="00903F87"/>
    <w:rsid w:val="00904E61"/>
    <w:rsid w:val="00907349"/>
    <w:rsid w:val="00907E50"/>
    <w:rsid w:val="00911C40"/>
    <w:rsid w:val="00913AFB"/>
    <w:rsid w:val="0091715E"/>
    <w:rsid w:val="009177EF"/>
    <w:rsid w:val="009178AB"/>
    <w:rsid w:val="009224E4"/>
    <w:rsid w:val="009250BB"/>
    <w:rsid w:val="0092735D"/>
    <w:rsid w:val="0093055D"/>
    <w:rsid w:val="009375C8"/>
    <w:rsid w:val="00946AD2"/>
    <w:rsid w:val="00947BFF"/>
    <w:rsid w:val="00954FE0"/>
    <w:rsid w:val="00962B74"/>
    <w:rsid w:val="00963074"/>
    <w:rsid w:val="00965138"/>
    <w:rsid w:val="009655B4"/>
    <w:rsid w:val="00970F65"/>
    <w:rsid w:val="009716F7"/>
    <w:rsid w:val="00974ABD"/>
    <w:rsid w:val="00974EB2"/>
    <w:rsid w:val="00977523"/>
    <w:rsid w:val="00977A77"/>
    <w:rsid w:val="00985CE7"/>
    <w:rsid w:val="00993005"/>
    <w:rsid w:val="00993FDB"/>
    <w:rsid w:val="00994A9D"/>
    <w:rsid w:val="00996D75"/>
    <w:rsid w:val="009A460B"/>
    <w:rsid w:val="009A538E"/>
    <w:rsid w:val="009A541F"/>
    <w:rsid w:val="009A57A2"/>
    <w:rsid w:val="009A7667"/>
    <w:rsid w:val="009B2943"/>
    <w:rsid w:val="009B3BD7"/>
    <w:rsid w:val="009B6994"/>
    <w:rsid w:val="009B71F9"/>
    <w:rsid w:val="009C027A"/>
    <w:rsid w:val="009C4671"/>
    <w:rsid w:val="009D019D"/>
    <w:rsid w:val="009D0B38"/>
    <w:rsid w:val="009D1E1B"/>
    <w:rsid w:val="009E177D"/>
    <w:rsid w:val="009E4130"/>
    <w:rsid w:val="009E69D5"/>
    <w:rsid w:val="009F0DF2"/>
    <w:rsid w:val="009F0E50"/>
    <w:rsid w:val="009F3EE4"/>
    <w:rsid w:val="009F498F"/>
    <w:rsid w:val="00A02EF7"/>
    <w:rsid w:val="00A07319"/>
    <w:rsid w:val="00A11D22"/>
    <w:rsid w:val="00A13EFC"/>
    <w:rsid w:val="00A17EB3"/>
    <w:rsid w:val="00A21453"/>
    <w:rsid w:val="00A214E6"/>
    <w:rsid w:val="00A23C77"/>
    <w:rsid w:val="00A23D33"/>
    <w:rsid w:val="00A25ECA"/>
    <w:rsid w:val="00A327E3"/>
    <w:rsid w:val="00A34006"/>
    <w:rsid w:val="00A35DB9"/>
    <w:rsid w:val="00A3673A"/>
    <w:rsid w:val="00A4128D"/>
    <w:rsid w:val="00A4245E"/>
    <w:rsid w:val="00A43D0F"/>
    <w:rsid w:val="00A47F54"/>
    <w:rsid w:val="00A5475F"/>
    <w:rsid w:val="00A6221E"/>
    <w:rsid w:val="00A6476B"/>
    <w:rsid w:val="00A65946"/>
    <w:rsid w:val="00A70F82"/>
    <w:rsid w:val="00A7193C"/>
    <w:rsid w:val="00A73E6D"/>
    <w:rsid w:val="00A7407A"/>
    <w:rsid w:val="00A743FB"/>
    <w:rsid w:val="00A759FA"/>
    <w:rsid w:val="00A75C22"/>
    <w:rsid w:val="00A77B1C"/>
    <w:rsid w:val="00A848C0"/>
    <w:rsid w:val="00A859B2"/>
    <w:rsid w:val="00A85F69"/>
    <w:rsid w:val="00A902D2"/>
    <w:rsid w:val="00A914C8"/>
    <w:rsid w:val="00AA213D"/>
    <w:rsid w:val="00AA2FB1"/>
    <w:rsid w:val="00AA587E"/>
    <w:rsid w:val="00AA5F65"/>
    <w:rsid w:val="00AB2633"/>
    <w:rsid w:val="00AC0D88"/>
    <w:rsid w:val="00AC4958"/>
    <w:rsid w:val="00AC4A1A"/>
    <w:rsid w:val="00AC6A8B"/>
    <w:rsid w:val="00AC77AA"/>
    <w:rsid w:val="00AD121A"/>
    <w:rsid w:val="00AD1F7A"/>
    <w:rsid w:val="00AD4336"/>
    <w:rsid w:val="00AD7DE7"/>
    <w:rsid w:val="00AE2565"/>
    <w:rsid w:val="00AE3E04"/>
    <w:rsid w:val="00AE7EA6"/>
    <w:rsid w:val="00AE7F57"/>
    <w:rsid w:val="00AF038C"/>
    <w:rsid w:val="00AF2705"/>
    <w:rsid w:val="00B005C6"/>
    <w:rsid w:val="00B0169E"/>
    <w:rsid w:val="00B01A26"/>
    <w:rsid w:val="00B041FF"/>
    <w:rsid w:val="00B04BE2"/>
    <w:rsid w:val="00B06D99"/>
    <w:rsid w:val="00B1610F"/>
    <w:rsid w:val="00B214B0"/>
    <w:rsid w:val="00B33842"/>
    <w:rsid w:val="00B412D0"/>
    <w:rsid w:val="00B4211C"/>
    <w:rsid w:val="00B4685D"/>
    <w:rsid w:val="00B50C2D"/>
    <w:rsid w:val="00B54365"/>
    <w:rsid w:val="00B5520B"/>
    <w:rsid w:val="00B55FEF"/>
    <w:rsid w:val="00B6280D"/>
    <w:rsid w:val="00B65CD6"/>
    <w:rsid w:val="00B673E5"/>
    <w:rsid w:val="00B7424F"/>
    <w:rsid w:val="00B758EE"/>
    <w:rsid w:val="00B75FAE"/>
    <w:rsid w:val="00B7663E"/>
    <w:rsid w:val="00B77F34"/>
    <w:rsid w:val="00B809FD"/>
    <w:rsid w:val="00B815AF"/>
    <w:rsid w:val="00B816A2"/>
    <w:rsid w:val="00B835CF"/>
    <w:rsid w:val="00B8390A"/>
    <w:rsid w:val="00B8479F"/>
    <w:rsid w:val="00B85AD1"/>
    <w:rsid w:val="00B91F8B"/>
    <w:rsid w:val="00B937FE"/>
    <w:rsid w:val="00B95F31"/>
    <w:rsid w:val="00BA5A9C"/>
    <w:rsid w:val="00BB23A7"/>
    <w:rsid w:val="00BB491C"/>
    <w:rsid w:val="00BC18B4"/>
    <w:rsid w:val="00BC1DAE"/>
    <w:rsid w:val="00BC381E"/>
    <w:rsid w:val="00BC500D"/>
    <w:rsid w:val="00BC753E"/>
    <w:rsid w:val="00BD1822"/>
    <w:rsid w:val="00BD2793"/>
    <w:rsid w:val="00BD2E2C"/>
    <w:rsid w:val="00BD3714"/>
    <w:rsid w:val="00BD3FA8"/>
    <w:rsid w:val="00BD4D70"/>
    <w:rsid w:val="00BD7002"/>
    <w:rsid w:val="00BE31A9"/>
    <w:rsid w:val="00BE38D4"/>
    <w:rsid w:val="00BF3DFA"/>
    <w:rsid w:val="00BF6C1D"/>
    <w:rsid w:val="00BF7553"/>
    <w:rsid w:val="00C01722"/>
    <w:rsid w:val="00C02AF8"/>
    <w:rsid w:val="00C02F13"/>
    <w:rsid w:val="00C055A4"/>
    <w:rsid w:val="00C061CE"/>
    <w:rsid w:val="00C1664C"/>
    <w:rsid w:val="00C20B75"/>
    <w:rsid w:val="00C23BA3"/>
    <w:rsid w:val="00C317CA"/>
    <w:rsid w:val="00C31AB1"/>
    <w:rsid w:val="00C3223B"/>
    <w:rsid w:val="00C33879"/>
    <w:rsid w:val="00C347FC"/>
    <w:rsid w:val="00C349D3"/>
    <w:rsid w:val="00C349E5"/>
    <w:rsid w:val="00C37E42"/>
    <w:rsid w:val="00C502C5"/>
    <w:rsid w:val="00C506B1"/>
    <w:rsid w:val="00C508BA"/>
    <w:rsid w:val="00C5117D"/>
    <w:rsid w:val="00C52352"/>
    <w:rsid w:val="00C52E98"/>
    <w:rsid w:val="00C53D95"/>
    <w:rsid w:val="00C53DC3"/>
    <w:rsid w:val="00C54E3B"/>
    <w:rsid w:val="00C54FE6"/>
    <w:rsid w:val="00C576EE"/>
    <w:rsid w:val="00C641D8"/>
    <w:rsid w:val="00C6449B"/>
    <w:rsid w:val="00C663D2"/>
    <w:rsid w:val="00C70E96"/>
    <w:rsid w:val="00C72C60"/>
    <w:rsid w:val="00C74044"/>
    <w:rsid w:val="00C747AF"/>
    <w:rsid w:val="00C80BC2"/>
    <w:rsid w:val="00C819BF"/>
    <w:rsid w:val="00C84784"/>
    <w:rsid w:val="00C86194"/>
    <w:rsid w:val="00C9194A"/>
    <w:rsid w:val="00C92763"/>
    <w:rsid w:val="00CB17D9"/>
    <w:rsid w:val="00CB3779"/>
    <w:rsid w:val="00CB3EB5"/>
    <w:rsid w:val="00CB4286"/>
    <w:rsid w:val="00CB56D8"/>
    <w:rsid w:val="00CB64FB"/>
    <w:rsid w:val="00CB6D8F"/>
    <w:rsid w:val="00CC0F99"/>
    <w:rsid w:val="00CC1720"/>
    <w:rsid w:val="00CC1D85"/>
    <w:rsid w:val="00CC22EA"/>
    <w:rsid w:val="00CD12DB"/>
    <w:rsid w:val="00CD6A50"/>
    <w:rsid w:val="00CE187B"/>
    <w:rsid w:val="00CE29AA"/>
    <w:rsid w:val="00CE2EC8"/>
    <w:rsid w:val="00CE4DBD"/>
    <w:rsid w:val="00CF2275"/>
    <w:rsid w:val="00D0691B"/>
    <w:rsid w:val="00D10386"/>
    <w:rsid w:val="00D11845"/>
    <w:rsid w:val="00D235DB"/>
    <w:rsid w:val="00D248CA"/>
    <w:rsid w:val="00D249AE"/>
    <w:rsid w:val="00D25E69"/>
    <w:rsid w:val="00D271A1"/>
    <w:rsid w:val="00D272DC"/>
    <w:rsid w:val="00D37DB8"/>
    <w:rsid w:val="00D427BF"/>
    <w:rsid w:val="00D4786F"/>
    <w:rsid w:val="00D60E31"/>
    <w:rsid w:val="00D6305C"/>
    <w:rsid w:val="00D66418"/>
    <w:rsid w:val="00D6646E"/>
    <w:rsid w:val="00D6691A"/>
    <w:rsid w:val="00D67C79"/>
    <w:rsid w:val="00D7089A"/>
    <w:rsid w:val="00D77D6C"/>
    <w:rsid w:val="00D81603"/>
    <w:rsid w:val="00D846B2"/>
    <w:rsid w:val="00D860B4"/>
    <w:rsid w:val="00D86B34"/>
    <w:rsid w:val="00D909D1"/>
    <w:rsid w:val="00D93BF4"/>
    <w:rsid w:val="00D97687"/>
    <w:rsid w:val="00DB7308"/>
    <w:rsid w:val="00DC2D2A"/>
    <w:rsid w:val="00DC33A7"/>
    <w:rsid w:val="00DC3ADC"/>
    <w:rsid w:val="00DD015D"/>
    <w:rsid w:val="00DD047D"/>
    <w:rsid w:val="00DD2518"/>
    <w:rsid w:val="00DD40E4"/>
    <w:rsid w:val="00DD7853"/>
    <w:rsid w:val="00DE1C94"/>
    <w:rsid w:val="00DE3949"/>
    <w:rsid w:val="00DE627A"/>
    <w:rsid w:val="00DE6597"/>
    <w:rsid w:val="00DE784F"/>
    <w:rsid w:val="00DF2CD2"/>
    <w:rsid w:val="00DF2F64"/>
    <w:rsid w:val="00DF733A"/>
    <w:rsid w:val="00E02087"/>
    <w:rsid w:val="00E04242"/>
    <w:rsid w:val="00E04371"/>
    <w:rsid w:val="00E05533"/>
    <w:rsid w:val="00E06AFF"/>
    <w:rsid w:val="00E1390E"/>
    <w:rsid w:val="00E161D9"/>
    <w:rsid w:val="00E21D91"/>
    <w:rsid w:val="00E240FC"/>
    <w:rsid w:val="00E263FC"/>
    <w:rsid w:val="00E2756A"/>
    <w:rsid w:val="00E4034B"/>
    <w:rsid w:val="00E41378"/>
    <w:rsid w:val="00E41875"/>
    <w:rsid w:val="00E43A60"/>
    <w:rsid w:val="00E45965"/>
    <w:rsid w:val="00E466AD"/>
    <w:rsid w:val="00E47001"/>
    <w:rsid w:val="00E5108A"/>
    <w:rsid w:val="00E56C47"/>
    <w:rsid w:val="00E57634"/>
    <w:rsid w:val="00E60B02"/>
    <w:rsid w:val="00E64157"/>
    <w:rsid w:val="00E677F0"/>
    <w:rsid w:val="00E70E22"/>
    <w:rsid w:val="00E719C9"/>
    <w:rsid w:val="00E72F0E"/>
    <w:rsid w:val="00E7470A"/>
    <w:rsid w:val="00E76A82"/>
    <w:rsid w:val="00E81DFC"/>
    <w:rsid w:val="00E83DB6"/>
    <w:rsid w:val="00E8452C"/>
    <w:rsid w:val="00E84F22"/>
    <w:rsid w:val="00E857B9"/>
    <w:rsid w:val="00E90170"/>
    <w:rsid w:val="00E9026C"/>
    <w:rsid w:val="00E91BB4"/>
    <w:rsid w:val="00E951F7"/>
    <w:rsid w:val="00EA2FE5"/>
    <w:rsid w:val="00EA546A"/>
    <w:rsid w:val="00EA62D7"/>
    <w:rsid w:val="00EB119B"/>
    <w:rsid w:val="00EB31D1"/>
    <w:rsid w:val="00EC1485"/>
    <w:rsid w:val="00EC7820"/>
    <w:rsid w:val="00ED6B17"/>
    <w:rsid w:val="00ED7F10"/>
    <w:rsid w:val="00EE1C1D"/>
    <w:rsid w:val="00EE535A"/>
    <w:rsid w:val="00EE73A3"/>
    <w:rsid w:val="00EF2BB1"/>
    <w:rsid w:val="00EF316A"/>
    <w:rsid w:val="00EF361E"/>
    <w:rsid w:val="00F04D81"/>
    <w:rsid w:val="00F04F77"/>
    <w:rsid w:val="00F055B4"/>
    <w:rsid w:val="00F100DE"/>
    <w:rsid w:val="00F20932"/>
    <w:rsid w:val="00F234B3"/>
    <w:rsid w:val="00F272CA"/>
    <w:rsid w:val="00F2742A"/>
    <w:rsid w:val="00F353F2"/>
    <w:rsid w:val="00F37D49"/>
    <w:rsid w:val="00F44565"/>
    <w:rsid w:val="00F45BCD"/>
    <w:rsid w:val="00F61DF5"/>
    <w:rsid w:val="00F67A2B"/>
    <w:rsid w:val="00F761F4"/>
    <w:rsid w:val="00F802A2"/>
    <w:rsid w:val="00F81082"/>
    <w:rsid w:val="00F84CF8"/>
    <w:rsid w:val="00F85C6C"/>
    <w:rsid w:val="00F86178"/>
    <w:rsid w:val="00F86754"/>
    <w:rsid w:val="00F90F8A"/>
    <w:rsid w:val="00F91C78"/>
    <w:rsid w:val="00F937E1"/>
    <w:rsid w:val="00F9582D"/>
    <w:rsid w:val="00F978B1"/>
    <w:rsid w:val="00FA0BE4"/>
    <w:rsid w:val="00FA1368"/>
    <w:rsid w:val="00FA2B52"/>
    <w:rsid w:val="00FA526D"/>
    <w:rsid w:val="00FA66FA"/>
    <w:rsid w:val="00FA70CB"/>
    <w:rsid w:val="00FB0B68"/>
    <w:rsid w:val="00FB14B7"/>
    <w:rsid w:val="00FB44C2"/>
    <w:rsid w:val="00FB6498"/>
    <w:rsid w:val="00FB7823"/>
    <w:rsid w:val="00FC2BEA"/>
    <w:rsid w:val="00FC3592"/>
    <w:rsid w:val="00FC4B7F"/>
    <w:rsid w:val="00FD4986"/>
    <w:rsid w:val="00FD6379"/>
    <w:rsid w:val="00FD7329"/>
    <w:rsid w:val="00FE269F"/>
    <w:rsid w:val="00FE348B"/>
    <w:rsid w:val="00FE3F45"/>
    <w:rsid w:val="00FE627A"/>
    <w:rsid w:val="00FF149C"/>
    <w:rsid w:val="00FF1706"/>
    <w:rsid w:val="00FF2ACC"/>
    <w:rsid w:val="00FF2C63"/>
    <w:rsid w:val="00FF4411"/>
    <w:rsid w:val="00FF57D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C53DC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C53DC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table" w:customStyle="1" w:styleId="Style13">
    <w:name w:val="_Style 13"/>
    <w:basedOn w:val="Tabelanormal"/>
    <w:qFormat/>
    <w:rsid w:val="00E57634"/>
    <w:pPr>
      <w:widowControl/>
      <w:spacing w:after="0" w:line="240" w:lineRule="auto"/>
    </w:pPr>
    <w:rPr>
      <w:color w:val="auto"/>
      <w:sz w:val="20"/>
      <w:szCs w:val="20"/>
    </w:rPr>
    <w:tblPr>
      <w:tblInd w:w="0" w:type="nil"/>
      <w:tblCellMar>
        <w:left w:w="83"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150487061">
      <w:bodyDiv w:val="1"/>
      <w:marLeft w:val="0"/>
      <w:marRight w:val="0"/>
      <w:marTop w:val="0"/>
      <w:marBottom w:val="0"/>
      <w:divBdr>
        <w:top w:val="none" w:sz="0" w:space="0" w:color="auto"/>
        <w:left w:val="none" w:sz="0" w:space="0" w:color="auto"/>
        <w:bottom w:val="none" w:sz="0" w:space="0" w:color="auto"/>
        <w:right w:val="none" w:sz="0" w:space="0" w:color="auto"/>
      </w:divBdr>
    </w:div>
    <w:div w:id="194271955">
      <w:bodyDiv w:val="1"/>
      <w:marLeft w:val="0"/>
      <w:marRight w:val="0"/>
      <w:marTop w:val="0"/>
      <w:marBottom w:val="0"/>
      <w:divBdr>
        <w:top w:val="none" w:sz="0" w:space="0" w:color="auto"/>
        <w:left w:val="none" w:sz="0" w:space="0" w:color="auto"/>
        <w:bottom w:val="none" w:sz="0" w:space="0" w:color="auto"/>
        <w:right w:val="none" w:sz="0" w:space="0" w:color="auto"/>
      </w:divBdr>
    </w:div>
    <w:div w:id="294800173">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404575128">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19689762">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28991012">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292514102">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670401818">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1990010564">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 w:id="2119518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33200F1-909F-498E-B4A4-0A03647D7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3873</TotalTime>
  <Pages>10</Pages>
  <Words>4814</Words>
  <Characters>26000</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Salc</dc:creator>
  <cp:lastModifiedBy>User</cp:lastModifiedBy>
  <cp:revision>119</cp:revision>
  <cp:lastPrinted>2025-11-06T11:43:00Z</cp:lastPrinted>
  <dcterms:created xsi:type="dcterms:W3CDTF">2023-12-12T13:36:00Z</dcterms:created>
  <dcterms:modified xsi:type="dcterms:W3CDTF">2025-11-06T11:49:00Z</dcterms:modified>
</cp:coreProperties>
</file>